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678" w:hanging="0"/>
        <w:jc w:val="center"/>
        <w:rPr>
          <w:rFonts w:ascii="Times New Roman" w:hAnsi="Times New Roman"/>
          <w:lang w:val="ru-RU"/>
        </w:rPr>
      </w:pPr>
      <w:r>
        <w:rPr>
          <w:rFonts w:ascii="Times New Roman" w:hAnsi="Times New Roman"/>
          <w:lang w:val="ru-RU"/>
        </w:rPr>
        <w:softHyphen/>
        <w:t>УТВЕРЖДЕНО</w:t>
      </w:r>
    </w:p>
    <w:p>
      <w:pPr>
        <w:pStyle w:val="Normal"/>
        <w:ind w:left="4678" w:hanging="0"/>
        <w:jc w:val="center"/>
        <w:rPr>
          <w:rFonts w:ascii="Times New Roman" w:hAnsi="Times New Roman"/>
          <w:lang w:val="ru-RU"/>
        </w:rPr>
      </w:pPr>
      <w:r>
        <w:rPr>
          <w:rFonts w:ascii="Times New Roman" w:hAnsi="Times New Roman"/>
          <w:lang w:val="ru-RU"/>
        </w:rPr>
        <w:t xml:space="preserve">Приказом </w:t>
      </w:r>
    </w:p>
    <w:p>
      <w:pPr>
        <w:pStyle w:val="Normal"/>
        <w:ind w:left="4253" w:hanging="0"/>
        <w:jc w:val="center"/>
        <w:rPr>
          <w:rFonts w:ascii="Times New Roman" w:hAnsi="Times New Roman"/>
          <w:lang w:val="ru-RU"/>
        </w:rPr>
      </w:pPr>
      <w:r>
        <w:rPr>
          <w:rFonts w:ascii="Times New Roman" w:hAnsi="Times New Roman"/>
          <w:lang w:val="ru-RU"/>
        </w:rPr>
        <w:t>ООО МКК «Союз микрофинансирования 43»</w:t>
      </w:r>
    </w:p>
    <w:p>
      <w:pPr>
        <w:pStyle w:val="Normal"/>
        <w:ind w:left="4253" w:hanging="0"/>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27</w:t>
      </w:r>
      <w:r>
        <w:rPr>
          <w:rFonts w:ascii="Times New Roman" w:hAnsi="Times New Roman"/>
          <w:lang w:val="ru-RU"/>
        </w:rPr>
        <w:t xml:space="preserve"> от 18 мая 2021 года</w:t>
      </w:r>
    </w:p>
    <w:p>
      <w:pPr>
        <w:pStyle w:val="Normal"/>
        <w:tabs>
          <w:tab w:val="clear" w:pos="708"/>
          <w:tab w:val="left" w:pos="906" w:leader="none"/>
          <w:tab w:val="left" w:pos="3216" w:leader="none"/>
        </w:tabs>
        <w:rPr>
          <w:rFonts w:ascii="Times New Roman" w:hAnsi="Times New Roman"/>
          <w:lang w:val="ru-RU"/>
        </w:rPr>
      </w:pPr>
      <w:r>
        <w:rPr>
          <w:rFonts w:ascii="Times New Roman" w:hAnsi="Times New Roman"/>
          <w:i/>
          <w:lang w:val="ru-RU"/>
        </w:rPr>
        <w:t>Редакция №7</w:t>
      </w:r>
      <w:r>
        <w:rPr>
          <w:rFonts w:ascii="Times New Roman" w:hAnsi="Times New Roman"/>
          <w:lang w:val="ru-RU"/>
        </w:rPr>
        <w:tab/>
      </w:r>
    </w:p>
    <w:p>
      <w:pPr>
        <w:pStyle w:val="Normal"/>
        <w:tabs>
          <w:tab w:val="clear" w:pos="708"/>
          <w:tab w:val="left" w:pos="906" w:leader="none"/>
          <w:tab w:val="left" w:pos="3216" w:leader="none"/>
        </w:tabs>
        <w:rPr>
          <w:rFonts w:ascii="Times New Roman" w:hAnsi="Times New Roman"/>
          <w:lang w:val="ru-RU"/>
        </w:rPr>
      </w:pPr>
      <w:r>
        <w:rPr>
          <w:rFonts w:ascii="Times New Roman" w:hAnsi="Times New Roman"/>
          <w:lang w:val="ru-RU"/>
        </w:rPr>
      </w:r>
    </w:p>
    <w:p>
      <w:pPr>
        <w:pStyle w:val="Normal"/>
        <w:tabs>
          <w:tab w:val="clear" w:pos="708"/>
          <w:tab w:val="left" w:pos="567" w:leader="none"/>
        </w:tabs>
        <w:jc w:val="center"/>
        <w:rPr>
          <w:rFonts w:ascii="Times New Roman" w:hAnsi="Times New Roman"/>
          <w:b/>
          <w:b/>
          <w:lang w:val="ru-RU"/>
        </w:rPr>
      </w:pPr>
      <w:r>
        <w:rPr>
          <w:rFonts w:ascii="Times New Roman" w:hAnsi="Times New Roman"/>
          <w:b/>
          <w:lang w:val="ru-RU"/>
        </w:rPr>
        <w:t>Информация об условиях предоставления, использования и возврата потребительского займа</w:t>
      </w:r>
    </w:p>
    <w:p>
      <w:pPr>
        <w:pStyle w:val="Normal"/>
        <w:tabs>
          <w:tab w:val="clear" w:pos="708"/>
          <w:tab w:val="left" w:pos="567" w:leader="none"/>
        </w:tabs>
        <w:jc w:val="both"/>
        <w:rPr>
          <w:rFonts w:ascii="Times New Roman" w:hAnsi="Times New Roman"/>
          <w:lang w:val="ru-RU"/>
        </w:rPr>
      </w:pPr>
      <w:r>
        <w:rPr>
          <w:rFonts w:ascii="Times New Roman" w:hAnsi="Times New Roman"/>
          <w:lang w:val="ru-RU"/>
        </w:rPr>
        <w:tab/>
      </w:r>
    </w:p>
    <w:p>
      <w:pPr>
        <w:pStyle w:val="Normal"/>
        <w:tabs>
          <w:tab w:val="clear" w:pos="708"/>
          <w:tab w:val="left" w:pos="3216" w:leader="none"/>
        </w:tabs>
        <w:jc w:val="both"/>
        <w:rPr>
          <w:rFonts w:ascii="Times New Roman" w:hAnsi="Times New Roman"/>
          <w:lang w:val="ru-RU"/>
        </w:rPr>
      </w:pPr>
      <w:r>
        <w:rPr>
          <w:rFonts w:ascii="Times New Roman" w:hAnsi="Times New Roman"/>
          <w:lang w:val="ru-RU"/>
        </w:rPr>
        <w:t xml:space="preserve">Настоящий документ разработан Обществом с ограниченной ответственностью микрокредитная компания «Союз микрофинансирования 43», </w:t>
      </w:r>
      <w:r>
        <w:rPr>
          <w:rFonts w:ascii="Times New Roman" w:hAnsi="Times New Roman"/>
          <w:sz w:val="24"/>
          <w:szCs w:val="24"/>
          <w:lang w:val="ru-RU"/>
        </w:rPr>
        <w:t xml:space="preserve">ОГРН </w:t>
      </w:r>
      <w:r>
        <w:rPr>
          <w:rFonts w:eastAsia="Times New Roman" w:cs="Times New Roman" w:ascii="Times New Roman" w:hAnsi="Times New Roman"/>
          <w:b w:val="false"/>
          <w:bCs w:val="false"/>
          <w:sz w:val="24"/>
          <w:szCs w:val="24"/>
          <w:lang w:val="ru-RU"/>
        </w:rPr>
        <w:t>1152932000396</w:t>
      </w:r>
      <w:r>
        <w:rPr>
          <w:rFonts w:ascii="Times New Roman" w:hAnsi="Times New Roman"/>
          <w:lang w:val="ru-RU"/>
        </w:rPr>
        <w:t>, зарегистрированным в реестре микрофинансовых организаций 2</w:t>
      </w:r>
      <w:r>
        <w:rPr>
          <w:rFonts w:ascii="Times New Roman" w:hAnsi="Times New Roman"/>
          <w:lang w:val="ru-RU"/>
        </w:rPr>
        <w:t>3</w:t>
      </w:r>
      <w:r>
        <w:rPr>
          <w:rFonts w:ascii="Times New Roman" w:hAnsi="Times New Roman"/>
          <w:lang w:val="ru-RU"/>
        </w:rPr>
        <w:t>.</w:t>
      </w:r>
      <w:r>
        <w:rPr>
          <w:rFonts w:ascii="Times New Roman" w:hAnsi="Times New Roman"/>
          <w:lang w:val="ru-RU"/>
        </w:rPr>
        <w:t>1</w:t>
      </w:r>
      <w:r>
        <w:rPr>
          <w:rFonts w:ascii="Times New Roman" w:hAnsi="Times New Roman"/>
          <w:lang w:val="ru-RU"/>
        </w:rPr>
        <w:t>2.201</w:t>
      </w:r>
      <w:r>
        <w:rPr>
          <w:rFonts w:ascii="Times New Roman" w:hAnsi="Times New Roman"/>
          <w:lang w:val="ru-RU"/>
        </w:rPr>
        <w:t>5</w:t>
      </w:r>
      <w:r>
        <w:rPr>
          <w:rFonts w:ascii="Times New Roman" w:hAnsi="Times New Roman"/>
          <w:lang w:val="ru-RU"/>
        </w:rPr>
        <w:t xml:space="preserve"> года за номером </w:t>
      </w:r>
      <w:r>
        <w:rPr>
          <w:rFonts w:eastAsia="Times New Roman" w:cs="Times New Roman" w:ascii="Times New Roman" w:hAnsi="Times New Roman"/>
          <w:b w:val="false"/>
          <w:bCs w:val="false"/>
          <w:sz w:val="24"/>
          <w:szCs w:val="24"/>
          <w:lang w:val="ru-RU"/>
        </w:rPr>
        <w:t>001503111007323</w:t>
      </w:r>
      <w:r>
        <w:rPr>
          <w:rFonts w:ascii="Times New Roman" w:hAnsi="Times New Roman"/>
          <w:lang w:val="ru-RU"/>
        </w:rPr>
        <w:t xml:space="preserve"> (далее именуемой - Общество) во исполнение требований действующего законодательства РФ и в соответствии с ними, в том числе в соответствии с Федеральным законом Российской Федерации от 21 декабря 2013 г. № 353-ФЗ "О потребительском кредите (займе)", и содержит информацию об условиях предоставления, использования и возврата потребительского займа (далее совместно именуемая - Информация). Настоящий документ размещается в местах оказания услуг (офисах Общества) и в сети Интернет на сайте </w:t>
      </w:r>
      <w:hyperlink r:id="rId2">
        <w:r>
          <w:rPr>
            <w:rFonts w:ascii="Times New Roman" w:hAnsi="Times New Roman"/>
          </w:rPr>
          <w:t>http</w:t>
        </w:r>
        <w:r>
          <w:rPr>
            <w:rFonts w:ascii="Times New Roman" w:hAnsi="Times New Roman"/>
            <w:lang w:val="ru-RU"/>
          </w:rPr>
          <w:t>://</w:t>
        </w:r>
        <w:r>
          <w:rPr>
            <w:rFonts w:ascii="Times New Roman" w:hAnsi="Times New Roman"/>
          </w:rPr>
          <w:t>www</w:t>
        </w:r>
        <w:r>
          <w:rPr>
            <w:rFonts w:ascii="Times New Roman" w:hAnsi="Times New Roman"/>
            <w:lang w:val="ru-RU"/>
          </w:rPr>
          <w:t>.</w:t>
        </w:r>
        <w:r>
          <w:rPr>
            <w:rFonts w:ascii="Times New Roman" w:hAnsi="Times New Roman"/>
          </w:rPr>
          <w:t>souzmf</w:t>
        </w:r>
        <w:r>
          <w:rPr>
            <w:rFonts w:ascii="Times New Roman" w:hAnsi="Times New Roman"/>
            <w:lang w:val="ru-RU"/>
          </w:rPr>
          <w:t>.</w:t>
        </w:r>
        <w:r>
          <w:rPr>
            <w:rFonts w:ascii="Times New Roman" w:hAnsi="Times New Roman"/>
          </w:rPr>
          <w:t>ru</w:t>
        </w:r>
      </w:hyperlink>
      <w:r>
        <w:rPr>
          <w:rFonts w:ascii="Times New Roman" w:hAnsi="Times New Roman"/>
          <w:lang w:val="ru-RU"/>
        </w:rPr>
        <w:t xml:space="preserve">  и содержит следующую информацию:</w:t>
      </w:r>
    </w:p>
    <w:p>
      <w:pPr>
        <w:pStyle w:val="Normal"/>
        <w:tabs>
          <w:tab w:val="clear" w:pos="708"/>
          <w:tab w:val="left" w:pos="3216" w:leader="none"/>
        </w:tabs>
        <w:jc w:val="both"/>
        <w:rPr>
          <w:rFonts w:ascii="Times New Roman" w:hAnsi="Times New Roman"/>
          <w:lang w:val="ru-RU"/>
        </w:rPr>
      </w:pPr>
      <w:r>
        <w:rPr>
          <w:rFonts w:ascii="Times New Roman" w:hAnsi="Times New Roman"/>
          <w:lang w:val="ru-RU"/>
        </w:rPr>
        <w:tab/>
      </w:r>
    </w:p>
    <w:tbl>
      <w:tblPr>
        <w:tblStyle w:val="ab"/>
        <w:tblW w:w="9210" w:type="dxa"/>
        <w:jc w:val="left"/>
        <w:tblInd w:w="0" w:type="dxa"/>
        <w:tblLayout w:type="fixed"/>
        <w:tblCellMar>
          <w:top w:w="0" w:type="dxa"/>
          <w:left w:w="108" w:type="dxa"/>
          <w:bottom w:w="0" w:type="dxa"/>
          <w:right w:w="108" w:type="dxa"/>
        </w:tblCellMar>
        <w:tblLook w:val="04a0"/>
      </w:tblPr>
      <w:tblGrid>
        <w:gridCol w:w="636"/>
        <w:gridCol w:w="3709"/>
        <w:gridCol w:w="4865"/>
      </w:tblGrid>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eastAsia="en-US"/>
              </w:rPr>
              <w:t xml:space="preserve">Наименование </w:t>
            </w:r>
            <w:r>
              <w:rPr>
                <w:rFonts w:ascii="Times New Roman" w:hAnsi="Times New Roman"/>
                <w:kern w:val="0"/>
                <w:sz w:val="22"/>
                <w:lang w:val="ru-RU" w:eastAsia="en-US"/>
              </w:rPr>
              <w:t>о</w:t>
            </w:r>
            <w:r>
              <w:rPr>
                <w:rFonts w:ascii="Times New Roman" w:hAnsi="Times New Roman"/>
                <w:kern w:val="0"/>
                <w:sz w:val="22"/>
                <w:lang w:eastAsia="en-US"/>
              </w:rPr>
              <w:t>бщества</w:t>
            </w:r>
            <w:r>
              <w:rPr>
                <w:rFonts w:ascii="Times New Roman" w:hAnsi="Times New Roman"/>
                <w:kern w:val="0"/>
                <w:sz w:val="22"/>
                <w:lang w:val="ru-RU" w:eastAsia="en-US"/>
              </w:rPr>
              <w:t xml:space="preserve"> -кредитора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Обществом с ограниченной ответственностью микрокредитная компания «Союз микрофинансирования 43»</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Место нахождения постоянно действующего исполнительного органа Общества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eastAsia="" w:cs="Times New Roman" w:eastAsiaTheme="minorEastAsia"/>
                <w:color w:val="auto"/>
                <w:kern w:val="0"/>
                <w:sz w:val="22"/>
                <w:szCs w:val="24"/>
                <w:lang w:val="ru-RU" w:eastAsia="en-US" w:bidi="en-US"/>
              </w:rPr>
            </w:pPr>
            <w:r>
              <w:rPr>
                <w:rFonts w:eastAsia="" w:cs="Times New Roman" w:eastAsiaTheme="minorEastAsia" w:ascii="Times New Roman" w:hAnsi="Times New Roman"/>
                <w:color w:val="auto"/>
                <w:kern w:val="0"/>
                <w:sz w:val="22"/>
                <w:szCs w:val="24"/>
                <w:lang w:val="ru-RU" w:eastAsia="en-US" w:bidi="en-US"/>
              </w:rPr>
              <w:t>173000, гор. Великий Новгород, ул. Рогатица, д. 14А, офис 22</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3</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Контактный телефон, по которому осуществляется связь с Обществом</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89116339093</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4</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Официальный сайт Общества в информационно-телекоммуникационной сети «Интернет»</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hyperlink r:id="rId3">
              <w:r>
                <w:rPr>
                  <w:rFonts w:ascii="Times New Roman" w:hAnsi="Times New Roman"/>
                  <w:kern w:val="0"/>
                  <w:sz w:val="22"/>
                  <w:lang w:eastAsia="en-US"/>
                </w:rPr>
                <w:t>http</w:t>
              </w:r>
              <w:r>
                <w:rPr>
                  <w:rFonts w:ascii="Times New Roman" w:hAnsi="Times New Roman"/>
                  <w:kern w:val="0"/>
                  <w:sz w:val="22"/>
                  <w:lang w:val="ru-RU" w:eastAsia="en-US"/>
                </w:rPr>
                <w:t>://</w:t>
              </w:r>
              <w:r>
                <w:rPr>
                  <w:rFonts w:ascii="Times New Roman" w:hAnsi="Times New Roman"/>
                  <w:kern w:val="0"/>
                  <w:sz w:val="22"/>
                  <w:lang w:eastAsia="en-US"/>
                </w:rPr>
                <w:t>www</w:t>
              </w:r>
              <w:r>
                <w:rPr>
                  <w:rFonts w:ascii="Times New Roman" w:hAnsi="Times New Roman"/>
                  <w:kern w:val="0"/>
                  <w:sz w:val="22"/>
                  <w:lang w:val="ru-RU" w:eastAsia="en-US"/>
                </w:rPr>
                <w:t>.</w:t>
              </w:r>
              <w:r>
                <w:rPr>
                  <w:rFonts w:ascii="Times New Roman" w:hAnsi="Times New Roman"/>
                  <w:kern w:val="0"/>
                  <w:sz w:val="22"/>
                  <w:lang w:eastAsia="en-US"/>
                </w:rPr>
                <w:t>souzmf.ru</w:t>
              </w:r>
            </w:hyperlink>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5</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внесении сведений об обществе в государственный реестр микрофинансовых организаций</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xml:space="preserve">Сведения об Обществе как кредиторе внесены в государственный реестр микрофинансовых организаций   </w:t>
            </w:r>
            <w:r>
              <w:rPr>
                <w:rFonts w:ascii="Times New Roman" w:hAnsi="Times New Roman"/>
                <w:b w:val="false"/>
                <w:bCs w:val="false"/>
                <w:kern w:val="0"/>
                <w:sz w:val="24"/>
                <w:szCs w:val="24"/>
                <w:lang w:val="ru-RU" w:eastAsia="en-US"/>
              </w:rPr>
              <w:t>2</w:t>
            </w:r>
            <w:r>
              <w:rPr>
                <w:rFonts w:ascii="Times New Roman" w:hAnsi="Times New Roman"/>
                <w:b w:val="false"/>
                <w:bCs w:val="false"/>
                <w:kern w:val="0"/>
                <w:sz w:val="24"/>
                <w:szCs w:val="24"/>
                <w:lang w:val="ru-RU" w:eastAsia="en-US"/>
              </w:rPr>
              <w:t>3</w:t>
            </w:r>
            <w:r>
              <w:rPr>
                <w:rFonts w:ascii="Times New Roman" w:hAnsi="Times New Roman"/>
                <w:b w:val="false"/>
                <w:bCs w:val="false"/>
                <w:kern w:val="0"/>
                <w:sz w:val="24"/>
                <w:szCs w:val="24"/>
                <w:lang w:val="ru-RU" w:eastAsia="en-US"/>
              </w:rPr>
              <w:t>.</w:t>
            </w:r>
            <w:r>
              <w:rPr>
                <w:rFonts w:ascii="Times New Roman" w:hAnsi="Times New Roman"/>
                <w:b w:val="false"/>
                <w:bCs w:val="false"/>
                <w:kern w:val="0"/>
                <w:sz w:val="24"/>
                <w:szCs w:val="24"/>
                <w:lang w:val="ru-RU" w:eastAsia="en-US"/>
              </w:rPr>
              <w:t>1</w:t>
            </w:r>
            <w:r>
              <w:rPr>
                <w:rFonts w:ascii="Times New Roman" w:hAnsi="Times New Roman"/>
                <w:b w:val="false"/>
                <w:bCs w:val="false"/>
                <w:kern w:val="0"/>
                <w:sz w:val="24"/>
                <w:szCs w:val="24"/>
                <w:lang w:val="ru-RU" w:eastAsia="en-US"/>
              </w:rPr>
              <w:t>2.201</w:t>
            </w:r>
            <w:r>
              <w:rPr>
                <w:rFonts w:ascii="Times New Roman" w:hAnsi="Times New Roman"/>
                <w:b w:val="false"/>
                <w:bCs w:val="false"/>
                <w:kern w:val="0"/>
                <w:sz w:val="24"/>
                <w:szCs w:val="24"/>
                <w:lang w:val="ru-RU" w:eastAsia="en-US"/>
              </w:rPr>
              <w:t>5</w:t>
            </w:r>
            <w:r>
              <w:rPr>
                <w:rFonts w:ascii="Times New Roman" w:hAnsi="Times New Roman"/>
                <w:b w:val="false"/>
                <w:bCs w:val="false"/>
                <w:kern w:val="0"/>
                <w:sz w:val="24"/>
                <w:szCs w:val="24"/>
                <w:lang w:val="ru-RU" w:eastAsia="en-US"/>
              </w:rPr>
              <w:t xml:space="preserve"> года за номером </w:t>
            </w:r>
            <w:r>
              <w:rPr>
                <w:rFonts w:eastAsia="Times New Roman" w:cs="Times New Roman" w:ascii="Times New Roman" w:hAnsi="Times New Roman"/>
                <w:b w:val="false"/>
                <w:bCs w:val="false"/>
                <w:kern w:val="0"/>
                <w:sz w:val="24"/>
                <w:szCs w:val="24"/>
                <w:lang w:val="ru-RU" w:eastAsia="en-US"/>
              </w:rPr>
              <w:t>001503111007323</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Номер в реестре членов СРО «МиР» 29 000</w:t>
            </w:r>
            <w:r>
              <w:rPr>
                <w:rFonts w:ascii="Times New Roman" w:hAnsi="Times New Roman"/>
                <w:kern w:val="0"/>
                <w:sz w:val="22"/>
                <w:lang w:val="ru-RU" w:eastAsia="en-US"/>
              </w:rPr>
              <w:t>413</w:t>
            </w:r>
            <w:r>
              <w:rPr>
                <w:rFonts w:ascii="Times New Roman" w:hAnsi="Times New Roman"/>
                <w:kern w:val="0"/>
                <w:sz w:val="22"/>
                <w:lang w:val="ru-RU" w:eastAsia="en-US"/>
              </w:rPr>
              <w:t xml:space="preserve"> от 1</w:t>
            </w:r>
            <w:r>
              <w:rPr>
                <w:rFonts w:eastAsia="" w:cs="Times New Roman" w:ascii="Times New Roman" w:hAnsi="Times New Roman" w:eastAsiaTheme="minorEastAsia"/>
                <w:color w:val="auto"/>
                <w:kern w:val="0"/>
                <w:sz w:val="22"/>
                <w:szCs w:val="24"/>
                <w:lang w:val="ru-RU" w:eastAsia="en-US" w:bidi="en-US"/>
              </w:rPr>
              <w:t xml:space="preserve">3.03.2016 </w:t>
            </w:r>
            <w:r>
              <w:rPr>
                <w:rFonts w:ascii="Times New Roman" w:hAnsi="Times New Roman"/>
                <w:kern w:val="0"/>
                <w:sz w:val="22"/>
                <w:lang w:val="ru-RU" w:eastAsia="en-US"/>
              </w:rPr>
              <w:t>года</w:t>
            </w:r>
          </w:p>
          <w:p>
            <w:pPr>
              <w:pStyle w:val="Normal"/>
              <w:widowControl w:val="false"/>
              <w:suppressAutoHyphens w:val="true"/>
              <w:spacing w:before="0" w:after="0"/>
              <w:jc w:val="left"/>
              <w:rPr>
                <w:lang w:val="ru-RU"/>
              </w:rPr>
            </w:pPr>
            <w:r>
              <w:rPr>
                <w:sz w:val="22"/>
                <w:lang w:val="ru-RU"/>
              </w:rPr>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6</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Требования к заемщику, которые установлены Обществом и выполнение которых является обязательным для предоставления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Займы предоставляются Обществом исключительно физическим лицам, отвечающим следующим требованиям:</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наличие гражданства Российской Федерации;</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возраст от 21 года до 75 лет;</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наличие постоянной регистрации и/или места работы по трудовому договору на территории административной единицы в месте получения займа и нахождения подразделения Заимодавца;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отсутствие задолженности (неисполненных обязательств) перед Обществом по ранее принятым на себя заемщиком обязательствам;</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наличие у лица (заемщика) полной дееспособности (т.е. отсутствие решения суда о признании лица недееспособным или ограниченно дееспособным);</w:t>
            </w:r>
          </w:p>
          <w:p>
            <w:pPr>
              <w:pStyle w:val="Normal"/>
              <w:widowControl w:val="false"/>
              <w:tabs>
                <w:tab w:val="clear" w:pos="708"/>
                <w:tab w:val="left" w:pos="3216" w:leader="none"/>
              </w:tabs>
              <w:suppressAutoHyphens w:val="true"/>
              <w:spacing w:before="0" w:after="0"/>
              <w:jc w:val="both"/>
              <w:rPr>
                <w:rFonts w:ascii="Times New Roman" w:hAnsi="Times New Roman"/>
                <w:shd w:fill="FFFFFF" w:val="clear"/>
                <w:lang w:val="ru-RU"/>
              </w:rPr>
            </w:pPr>
            <w:r>
              <w:rPr>
                <w:rFonts w:ascii="Times New Roman" w:hAnsi="Times New Roman"/>
                <w:kern w:val="0"/>
                <w:sz w:val="22"/>
                <w:lang w:val="ru-RU" w:eastAsia="en-US"/>
              </w:rPr>
              <w:t xml:space="preserve">- отсутствие в момент подписания заявления и договора у заемщика состояния, </w:t>
            </w:r>
            <w:r>
              <w:rPr>
                <w:rFonts w:ascii="Times New Roman" w:hAnsi="Times New Roman"/>
                <w:kern w:val="0"/>
                <w:sz w:val="22"/>
                <w:shd w:fill="FFFFFF" w:val="clear"/>
                <w:lang w:val="ru-RU" w:eastAsia="en-US"/>
              </w:rPr>
              <w:t>когда он не способен понимать значение своих действий или руководить ими;</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для работающих граждан стаж на текущем месте работы не менее 3 месяцев на дату подачи заявления о получении и займа;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для пенсионеров получение пенсии по достижению пенсионного возраста либо по выслуге лет.</w:t>
            </w:r>
          </w:p>
        </w:tc>
      </w:tr>
      <w:tr>
        <w:trPr>
          <w:trHeight w:val="1598"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7</w:t>
            </w:r>
          </w:p>
        </w:tc>
        <w:tc>
          <w:tcPr>
            <w:tcW w:w="3709" w:type="dxa"/>
            <w:tcBorders/>
            <w:vAlign w:val="center"/>
          </w:tcPr>
          <w:p>
            <w:pPr>
              <w:pStyle w:val="Normal"/>
              <w:widowControl w:val="false"/>
              <w:suppressAutoHyphens w:val="true"/>
              <w:spacing w:before="0" w:after="0"/>
              <w:jc w:val="left"/>
              <w:rPr>
                <w:rFonts w:ascii="Times New Roman" w:hAnsi="Times New Roman"/>
                <w:lang w:val="ru-RU"/>
              </w:rPr>
            </w:pPr>
            <w:r>
              <w:rPr>
                <w:rFonts w:ascii="Times New Roman" w:hAnsi="Times New Roman"/>
                <w:kern w:val="0"/>
                <w:sz w:val="22"/>
                <w:lang w:val="ru-RU" w:eastAsia="en-US"/>
              </w:rPr>
              <w:t>Срок рассмотрения оформленного заемщиком заявления о предоставлении потребительского займа и принятия Обществом решения относительно этого заявления</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Рассмотрение оформленного заемщиком заявления о предоставлении потребительского займа (далее – заявление) и принятие Обществом решения относительно этого заявления происходит в присутствии заемщика в день подачи заявления. Продолжительность процедуры собеседования с Потенциальным заемщиком и принятия Займодавцем решение о выдаче Потенциальному заемщику займа или об отказе зависит от индивидуальных особенностей заемщика, а также от наличия у заемщика с собой всех необходимых документов и в среднем занимает 10 (Десять) минут, а в особых случаях не позднее 30 (Тридцати) минут с момента начала собеседования с заемщиком.</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вправе подать заявление Обществу с момента начала времени работы соответствующего офиса Общества (здесь и далее под ним понимаются место нахождения Общества и местонахождение обособленных подразделений Общества) до истечения 10-ти минут до момента окончания времени его работы.</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Положительное решение о выдаче займа действительно 5 (пять) рабочих дней</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8</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Перечень документов, необходимых для рассмотрения заявления, в том числе для оценки кредитоспособности заемщика</w:t>
            </w:r>
          </w:p>
          <w:p>
            <w:pPr>
              <w:pStyle w:val="Normal"/>
              <w:widowControl w:val="false"/>
              <w:suppressAutoHyphens w:val="true"/>
              <w:spacing w:before="0" w:after="0"/>
              <w:jc w:val="both"/>
              <w:rPr>
                <w:rFonts w:ascii="Times New Roman" w:hAnsi="Times New Roman"/>
                <w:lang w:val="ru-RU"/>
              </w:rPr>
            </w:pPr>
            <w:r>
              <w:rPr>
                <w:rFonts w:ascii="Times New Roman" w:hAnsi="Times New Roman"/>
                <w:sz w:val="22"/>
                <w:lang w:val="ru-RU"/>
              </w:rPr>
            </w:r>
          </w:p>
        </w:tc>
        <w:tc>
          <w:tcPr>
            <w:tcW w:w="4865"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Для рассмотрения заявления Обществу предоставляется документ, у</w:t>
            </w:r>
            <w:r>
              <w:rPr>
                <w:rFonts w:ascii="Times New Roman" w:hAnsi="Times New Roman"/>
                <w:kern w:val="0"/>
                <w:sz w:val="22"/>
                <w:lang w:val="ru-RU" w:eastAsia="en-US" w:bidi="ar-SA"/>
              </w:rPr>
              <w:t xml:space="preserve">достоверяющий личность гражданина РФ на территории РФ, которым может быть </w:t>
            </w:r>
            <w:r>
              <w:rPr>
                <w:rFonts w:ascii="Times New Roman" w:hAnsi="Times New Roman"/>
                <w:kern w:val="0"/>
                <w:sz w:val="22"/>
                <w:lang w:val="ru-RU" w:eastAsia="en-US"/>
              </w:rPr>
              <w:t>Паспорт гражданина РФ, а также еще один любой из приведенных ниже документов по выбору заемщика:</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-Удостоверение личности военнослужащего РФ;</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-Военный билет солдата, матроса, сержанта, старшины, прапорщика и мичмана;</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-Пенсионное удостоверение;</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 Водительское удостоверение;</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 СНИЛС.</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Платежеспособность заемщика оценивается по предоставленным им в Заявлении-анкете в соответствии с Порядком проведения оценки платежеспособности клиента, утвержденным директором Общества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9</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Виды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Краткосрочные микрозаймы без обеспечения</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10</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Суммы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От 1 000 до</w:t>
            </w:r>
            <w:r>
              <w:rPr>
                <w:rFonts w:ascii="Times New Roman" w:hAnsi="Times New Roman"/>
                <w:kern w:val="0"/>
                <w:sz w:val="22"/>
                <w:lang w:val="ru-RU" w:eastAsia="en-US"/>
              </w:rPr>
              <w:t xml:space="preserve"> 45 000</w:t>
            </w:r>
            <w:r>
              <w:rPr>
                <w:rFonts w:ascii="Times New Roman" w:hAnsi="Times New Roman"/>
                <w:kern w:val="0"/>
                <w:sz w:val="22"/>
                <w:lang w:eastAsia="en-US"/>
              </w:rPr>
              <w:t xml:space="preserve"> рублей</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11</w:t>
            </w:r>
          </w:p>
        </w:tc>
        <w:tc>
          <w:tcPr>
            <w:tcW w:w="3709" w:type="dxa"/>
            <w:tcBorders/>
            <w:vAlign w:val="center"/>
          </w:tcPr>
          <w:p>
            <w:pPr>
              <w:pStyle w:val="Normal"/>
              <w:widowControl w:val="false"/>
              <w:suppressAutoHyphens w:val="true"/>
              <w:spacing w:before="0" w:after="0"/>
              <w:jc w:val="both"/>
              <w:rPr>
                <w:rFonts w:ascii="Times New Roman" w:hAnsi="Times New Roman"/>
              </w:rPr>
            </w:pPr>
            <w:r>
              <w:rPr>
                <w:rFonts w:ascii="Times New Roman" w:hAnsi="Times New Roman"/>
                <w:kern w:val="0"/>
                <w:sz w:val="22"/>
                <w:lang w:val="ru-RU" w:eastAsia="en-US"/>
              </w:rPr>
              <w:t>Сроки возврата потребительского займа</w:t>
            </w:r>
          </w:p>
          <w:p>
            <w:pPr>
              <w:pStyle w:val="Normal"/>
              <w:widowControl w:val="false"/>
              <w:suppressAutoHyphens w:val="true"/>
              <w:spacing w:before="0" w:after="0"/>
              <w:jc w:val="both"/>
              <w:rPr>
                <w:rFonts w:ascii="Times New Roman" w:hAnsi="Times New Roman"/>
                <w:lang w:val="ru-RU"/>
              </w:rPr>
            </w:pPr>
            <w:r>
              <w:rPr>
                <w:rFonts w:ascii="Times New Roman" w:hAnsi="Times New Roman"/>
                <w:sz w:val="22"/>
                <w:lang w:val="ru-RU"/>
              </w:rPr>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От</w:t>
            </w:r>
            <w:r>
              <w:rPr>
                <w:rFonts w:ascii="Times New Roman" w:hAnsi="Times New Roman"/>
                <w:kern w:val="0"/>
                <w:sz w:val="22"/>
                <w:lang w:eastAsia="en-US"/>
              </w:rPr>
              <w:t xml:space="preserve"> </w:t>
            </w:r>
            <w:r>
              <w:rPr>
                <w:rFonts w:ascii="Times New Roman" w:hAnsi="Times New Roman"/>
                <w:kern w:val="0"/>
                <w:sz w:val="22"/>
                <w:lang w:val="ru-RU" w:eastAsia="en-US"/>
              </w:rPr>
              <w:t>1</w:t>
            </w:r>
            <w:r>
              <w:rPr>
                <w:rFonts w:ascii="Times New Roman" w:hAnsi="Times New Roman"/>
                <w:kern w:val="0"/>
                <w:sz w:val="22"/>
                <w:lang w:eastAsia="en-US"/>
              </w:rPr>
              <w:t xml:space="preserve"> дн</w:t>
            </w:r>
            <w:r>
              <w:rPr>
                <w:rFonts w:ascii="Times New Roman" w:hAnsi="Times New Roman"/>
                <w:kern w:val="0"/>
                <w:sz w:val="22"/>
                <w:lang w:val="ru-RU" w:eastAsia="en-US"/>
              </w:rPr>
              <w:t>я</w:t>
            </w:r>
            <w:r>
              <w:rPr>
                <w:rFonts w:ascii="Times New Roman" w:hAnsi="Times New Roman"/>
                <w:kern w:val="0"/>
                <w:sz w:val="22"/>
                <w:lang w:eastAsia="en-US"/>
              </w:rPr>
              <w:t xml:space="preserve"> до </w:t>
            </w:r>
            <w:r>
              <w:rPr>
                <w:rFonts w:ascii="Times New Roman" w:hAnsi="Times New Roman"/>
                <w:kern w:val="0"/>
                <w:sz w:val="22"/>
                <w:lang w:val="ru-RU" w:eastAsia="en-US"/>
              </w:rPr>
              <w:t>32 дней.</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12</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Валюты, в которых предоставляется потребительский заем</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Российский рубль</w:t>
            </w:r>
            <w:r>
              <w:rPr>
                <w:rFonts w:ascii="Times New Roman" w:hAnsi="Times New Roman"/>
                <w:kern w:val="0"/>
                <w:sz w:val="22"/>
                <w:lang w:val="ru-RU" w:eastAsia="en-US"/>
              </w:rPr>
              <w:t>.</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13</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Способы предоставления потребительского займа, в том числе с использованием заемщиком электронных средств платежа</w:t>
            </w:r>
          </w:p>
        </w:tc>
        <w:tc>
          <w:tcPr>
            <w:tcW w:w="4865" w:type="dxa"/>
            <w:tcBorders/>
            <w:vAlign w:val="center"/>
          </w:tcPr>
          <w:p>
            <w:pPr>
              <w:pStyle w:val="Normal"/>
              <w:widowControl w:val="false"/>
              <w:tabs>
                <w:tab w:val="clear" w:pos="708"/>
                <w:tab w:val="left" w:pos="384"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Выдача наличных денежных средств в офисе Общества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14</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Процентные ставки в процентах годовых по договору потребительского займа, а при применении переменных процентных ставок – порядок их определения, соответствующий требованиям Федерального закона № 353-ФЗ от 21.12.2013 года «О потребительском кредите (займе)»</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От 35 до 365% годовых (рассчитываются по ч.2 ст.6 Федерального Закона №353-ФЗ)</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sz w:val="22"/>
                <w:lang w:val="ru-RU"/>
              </w:rPr>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Переменные процентные ставки не используются</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14.1</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Дата, начиная с которой начисляются проценты за пользование потребительским займом, или порядок её определения</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Проценты за пользование потребительским займом исчисляются со дня, следующего за днём получения денежных средств</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15</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Виды иных платежей заемщика по договору потребительского займа (при наличии)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Отсутствуют</w:t>
            </w:r>
            <w:r>
              <w:rPr>
                <w:rFonts w:ascii="Times New Roman" w:hAnsi="Times New Roman"/>
                <w:kern w:val="0"/>
                <w:sz w:val="22"/>
                <w:lang w:val="ru-RU" w:eastAsia="en-US"/>
              </w:rPr>
              <w:t>.</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16</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Суммы иных платежей заемщика по договору потребительского займа (при наличии)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Отсутствуют</w:t>
            </w:r>
            <w:r>
              <w:rPr>
                <w:rFonts w:ascii="Times New Roman" w:hAnsi="Times New Roman"/>
                <w:kern w:val="0"/>
                <w:sz w:val="22"/>
                <w:lang w:val="ru-RU" w:eastAsia="en-US"/>
              </w:rPr>
              <w:t>.</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17</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Диапазоны значений полной стоимости потребительского займа, определенных с учетом требований закона №353 по видам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sz w:val="24"/>
                <w:szCs w:val="24"/>
                <w:lang w:val="ru-RU"/>
              </w:rPr>
            </w:pPr>
            <w:r>
              <w:rPr>
                <w:rFonts w:ascii="Times New Roman" w:hAnsi="Times New Roman"/>
                <w:kern w:val="0"/>
                <w:sz w:val="24"/>
                <w:szCs w:val="24"/>
                <w:lang w:val="ru-RU" w:eastAsia="en-US"/>
              </w:rPr>
              <w:t>От 35 до 365 %</w:t>
            </w:r>
          </w:p>
          <w:p>
            <w:pPr>
              <w:pStyle w:val="Normal"/>
              <w:widowControl w:val="false"/>
              <w:tabs>
                <w:tab w:val="clear" w:pos="708"/>
                <w:tab w:val="left" w:pos="3216" w:leader="none"/>
              </w:tabs>
              <w:suppressAutoHyphens w:val="true"/>
              <w:spacing w:before="0" w:after="0"/>
              <w:jc w:val="both"/>
              <w:rPr>
                <w:rFonts w:ascii="Times New Roman" w:hAnsi="Times New Roman"/>
                <w:sz w:val="24"/>
                <w:szCs w:val="24"/>
                <w:lang w:val="ru-RU"/>
              </w:rPr>
            </w:pPr>
            <w:r>
              <w:rPr>
                <w:rFonts w:ascii="Times New Roman" w:hAnsi="Times New Roman"/>
                <w:sz w:val="24"/>
                <w:szCs w:val="24"/>
                <w:lang w:val="ru-RU"/>
              </w:rPr>
            </w:r>
          </w:p>
          <w:p>
            <w:pPr>
              <w:pStyle w:val="Normal"/>
              <w:widowControl w:val="false"/>
              <w:tabs>
                <w:tab w:val="clear" w:pos="708"/>
                <w:tab w:val="left" w:pos="3216" w:leader="none"/>
              </w:tabs>
              <w:suppressAutoHyphens w:val="true"/>
              <w:spacing w:before="0" w:after="0"/>
              <w:jc w:val="both"/>
              <w:rPr>
                <w:rFonts w:ascii="Times New Roman" w:hAnsi="Times New Roman"/>
                <w:sz w:val="24"/>
                <w:szCs w:val="24"/>
                <w:lang w:val="ru-RU"/>
              </w:rPr>
            </w:pPr>
            <w:r>
              <w:rPr>
                <w:rFonts w:ascii="Times New Roman" w:hAnsi="Times New Roman"/>
                <w:kern w:val="0"/>
                <w:sz w:val="24"/>
                <w:szCs w:val="24"/>
                <w:lang w:val="ru-RU" w:eastAsia="en-US"/>
              </w:rPr>
              <w:t>Диапазон ПСК по видам займов рассчитывается исходя из среднерыночного значения ПСК займов, публикуемого Банком России ежеквартально в установленном порядке и применяется организацией в соответствии с актуальными сведениями. О соответствующем изменении диапазонов ПСК директор общества издает приказ.</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18</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Периодичность платежей заемщика</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при возврате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Возврат суммы займа происходит единовременно в день, определенный в индивидуальных условиях договора потребительского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19</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Периодичность платежей заемщика</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при уплате процентов</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Проценты за пользование займом уплачиваются заемщиком единовременно, одновременно с возвратом суммы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20</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Периодичность</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иных платежей заемщика по займу (при наличии)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Отсутствуют</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21</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Способы возврата заемщиком потребительского займа, уплаты процентов по нему</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может вернуть сумму потребительского займа и уплатить проценты по нему:</w:t>
            </w:r>
          </w:p>
          <w:p>
            <w:pPr>
              <w:pStyle w:val="Normal"/>
              <w:widowControl w:val="false"/>
              <w:numPr>
                <w:ilvl w:val="0"/>
                <w:numId w:val="6"/>
              </w:numPr>
              <w:tabs>
                <w:tab w:val="clear" w:pos="708"/>
                <w:tab w:val="left" w:pos="312" w:leader="none"/>
              </w:tabs>
              <w:suppressAutoHyphens w:val="true"/>
              <w:spacing w:beforeAutospacing="1" w:after="0"/>
              <w:ind w:left="0" w:hanging="0"/>
              <w:contextualSpacing/>
              <w:jc w:val="both"/>
              <w:rPr>
                <w:rFonts w:ascii="Times New Roman" w:hAnsi="Times New Roman" w:eastAsia="Times New Roman"/>
                <w:lang w:val="ru-RU"/>
              </w:rPr>
            </w:pPr>
            <w:r>
              <w:rPr>
                <w:rFonts w:eastAsia="Times New Roman" w:ascii="Times New Roman" w:hAnsi="Times New Roman"/>
                <w:kern w:val="0"/>
                <w:sz w:val="22"/>
                <w:lang w:val="ru-RU" w:eastAsia="en-US"/>
              </w:rPr>
              <w:t>наличными денежными средствами в офисе Общества в месте получения займа;</w:t>
            </w:r>
          </w:p>
          <w:p>
            <w:pPr>
              <w:pStyle w:val="Normal"/>
              <w:widowControl w:val="false"/>
              <w:numPr>
                <w:ilvl w:val="0"/>
                <w:numId w:val="7"/>
              </w:numPr>
              <w:tabs>
                <w:tab w:val="clear" w:pos="708"/>
                <w:tab w:val="left" w:pos="312" w:leader="none"/>
              </w:tabs>
              <w:suppressAutoHyphens w:val="true"/>
              <w:spacing w:before="0" w:afterAutospacing="1"/>
              <w:ind w:left="0" w:hanging="0"/>
              <w:contextualSpacing/>
              <w:jc w:val="both"/>
              <w:rPr>
                <w:rFonts w:ascii="Times New Roman" w:hAnsi="Times New Roman" w:eastAsia="Times New Roman"/>
                <w:lang w:val="ru-RU"/>
              </w:rPr>
            </w:pPr>
            <w:r>
              <w:rPr>
                <w:rFonts w:eastAsia="Times New Roman" w:ascii="Times New Roman" w:hAnsi="Times New Roman"/>
                <w:bCs/>
                <w:kern w:val="0"/>
                <w:sz w:val="22"/>
                <w:shd w:fill="FFFFFF" w:val="clear"/>
                <w:lang w:val="ru-RU" w:eastAsia="en-US"/>
              </w:rPr>
              <w:t>путем</w:t>
            </w:r>
            <w:r>
              <w:rPr>
                <w:rFonts w:eastAsia="Times New Roman" w:ascii="Times New Roman" w:hAnsi="Times New Roman"/>
                <w:kern w:val="0"/>
                <w:sz w:val="22"/>
                <w:lang w:val="ru-RU" w:eastAsia="en-US"/>
              </w:rPr>
              <w:t xml:space="preserve"> перечисления денежных средств на расчетный счет Общества. Реквизиты выдаются по заявлению Заемщика.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22</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Бесплатный способ исполнения заемщиком обязательств по договору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может бесплатно исполнить обязательства по договору потребительского займа в офисе Общества, расположенном в месте получения заемщиком оферты.</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Местом получения оферты признается муниципальное образование, в котором заемщиком и Обществом были подписаны индивидуальные условия договора потребительского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23</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Сроки, в течение которых заемщик вправе отказаться от получения потребительского займа</w:t>
            </w:r>
          </w:p>
        </w:tc>
        <w:tc>
          <w:tcPr>
            <w:tcW w:w="4865"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вправе отказаться от получения потребительского займа полностью или частично, уведомив об этом Общество способом, который использовался для подачи заявления о предоставлении потребительского займа, с момента предоставления Обществом заемщику индивидуальных условий договора потребительского займа и до момента получения денежных средств.</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24</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Способы обеспечения исполнения обязательств по договору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Неустойка.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25</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В качестве меры ответственности за ненадлежащее исполнение обязательств по договору потребительского займа Обществом применяется неустойка, начисление которой начинается с первого дня ненадлежащего исполнения обязательств (просрочки платежа).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26</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Размеры неустойки (штрафа, пени)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Размер неустойки составляет 20% годовых  от непогашенной части суммы основного долга за каждый день ненадлежащего исполнения обязательств по договору потребительского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27</w:t>
            </w:r>
          </w:p>
        </w:tc>
        <w:tc>
          <w:tcPr>
            <w:tcW w:w="3709" w:type="dxa"/>
            <w:tcBorders/>
            <w:vAlign w:val="center"/>
          </w:tcPr>
          <w:p>
            <w:pPr>
              <w:pStyle w:val="Normal"/>
              <w:widowControl w:val="false"/>
              <w:suppressAutoHyphens w:val="true"/>
              <w:spacing w:before="0" w:after="0"/>
              <w:jc w:val="both"/>
              <w:rPr>
                <w:rFonts w:ascii="Times New Roman" w:hAnsi="Times New Roman"/>
              </w:rPr>
            </w:pPr>
            <w:r>
              <w:rPr>
                <w:rFonts w:ascii="Times New Roman" w:hAnsi="Times New Roman"/>
                <w:kern w:val="0"/>
                <w:sz w:val="22"/>
                <w:lang w:val="ru-RU" w:eastAsia="en-US"/>
              </w:rPr>
              <w:t>Порядок расчета неустойки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Размер неустойки определяется как произведение количества дней, на протяжении которых заемщиком было допущено ненадлежащее исполнение обязательств по договору потребительского займа (продолжительность просрочки), на сумму неустойки в рублях, рассчитанную, исходя из размера, указанного в п.26 настоящего документа.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28</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об иных договорах, которые заемщик обязан заключить</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Для получения займа заключение дополнительных договоров не требуется.</w:t>
            </w:r>
          </w:p>
          <w:p>
            <w:pPr>
              <w:pStyle w:val="ListParagraph"/>
              <w:widowControl w:val="false"/>
              <w:tabs>
                <w:tab w:val="clear" w:pos="708"/>
                <w:tab w:val="left" w:pos="0" w:leader="none"/>
              </w:tabs>
              <w:suppressAutoHyphens w:val="true"/>
              <w:spacing w:before="0" w:after="0"/>
              <w:ind w:left="23" w:hanging="0"/>
              <w:contextualSpacing/>
              <w:jc w:val="both"/>
              <w:rPr>
                <w:rFonts w:ascii="Times New Roman" w:hAnsi="Times New Roman"/>
                <w:lang w:val="ru-RU"/>
              </w:rPr>
            </w:pPr>
            <w:r>
              <w:rPr>
                <w:rFonts w:ascii="Times New Roman" w:hAnsi="Times New Roman"/>
                <w:lang w:val="ru-RU"/>
              </w:rPr>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29</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об иных услугах, которые заемщик обязан получить в связи с договором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не обязан получать иные услуги в связи с заключением договора потребительского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30</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возможности заемщика согласиться с заключением таких договоров и (или) оказанием таких услуг либо отказаться от них</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Для получения займа наличными денежными средствами заключение дополнительных договоров не требуется.</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sz w:val="22"/>
                <w:lang w:val="ru-RU"/>
              </w:rPr>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31</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bidi="ar-SA"/>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xml:space="preserve">По заключаемым между Обществом и заемщикам договорам при надлежащем исполнении обязательств </w:t>
            </w:r>
            <w:r>
              <w:rPr>
                <w:rFonts w:ascii="Times New Roman" w:hAnsi="Times New Roman"/>
                <w:kern w:val="0"/>
                <w:sz w:val="22"/>
                <w:lang w:val="ru-RU" w:eastAsia="en-US" w:bidi="ar-SA"/>
              </w:rPr>
              <w:t>увеличение суммы расходов заемщика по сравнению с ожидаемой суммой расходов в рублях</w:t>
            </w:r>
            <w:r>
              <w:rPr>
                <w:rFonts w:ascii="Times New Roman" w:hAnsi="Times New Roman"/>
                <w:kern w:val="0"/>
                <w:sz w:val="22"/>
                <w:lang w:val="ru-RU" w:eastAsia="en-US"/>
              </w:rPr>
              <w:t xml:space="preserve"> невозможно.</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32</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возможности запрета уступки Обществом третьим лицам прав (требований) по договору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вправе в письменном виде запретить уступку Займодавцем третьим лицам прав (требований) по договору потребительского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33</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вправе использовать полученный заем на любые цели. Обществу не требуются никакие документы об использовании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34</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Подсудность споров по искам Общества к заемщику</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Подсудность споров по искам Общества к заемщику определяется в индивидуальных условиях договора потребительского займа в субъекте Российской Федерации, в котором была получена заемщиком оферта.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Место получения оферты определяется в соответствии с п.22 настоящего документа.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35</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Формуляры или иные стандартные формы, в которых определены общие условия договора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Приложения №1 – Общие условия договора потребительского займа.</w:t>
            </w:r>
          </w:p>
        </w:tc>
      </w:tr>
    </w:tbl>
    <w:p>
      <w:pPr>
        <w:pStyle w:val="Normal"/>
        <w:tabs>
          <w:tab w:val="clear" w:pos="708"/>
          <w:tab w:val="left" w:pos="3216" w:leader="none"/>
        </w:tabs>
        <w:jc w:val="both"/>
        <w:rPr>
          <w:rFonts w:ascii="Times New Roman" w:hAnsi="Times New Roman"/>
          <w:lang w:val="ru-RU"/>
        </w:rPr>
      </w:pPr>
      <w:r>
        <w:rPr>
          <w:rFonts w:ascii="Times New Roman" w:hAnsi="Times New Roman"/>
          <w:lang w:val="ru-RU"/>
        </w:rPr>
      </w:r>
    </w:p>
    <w:p>
      <w:pPr>
        <w:pStyle w:val="Normal"/>
        <w:tabs>
          <w:tab w:val="clear" w:pos="708"/>
          <w:tab w:val="left" w:pos="851" w:leader="none"/>
        </w:tabs>
        <w:jc w:val="both"/>
        <w:rPr>
          <w:rFonts w:ascii="Times New Roman" w:hAnsi="Times New Roman"/>
          <w:lang w:val="ru-RU"/>
        </w:rPr>
      </w:pPr>
      <w:r>
        <w:rPr>
          <w:rFonts w:ascii="Times New Roman" w:hAnsi="Times New Roman"/>
          <w:lang w:val="ru-RU"/>
        </w:rPr>
        <w:tab/>
        <w:t>Данная информация предназначена для неограниченного круга лиц в целях раскрытия информации об Обществе и микрофинансовой деятельности Общества в соответствии с требованиями действующего законодательства. Настоящий документ носит информационный характер и не является публичной офертой, приглашением делать оферты. Общие и индивидуальные условия договора потребительского займа, заключаемые Обществом, соответствуют данной Информации в течение всего срока действия данной редакции настоящего документа.</w:t>
      </w:r>
    </w:p>
    <w:p>
      <w:pPr>
        <w:pStyle w:val="Normal"/>
        <w:tabs>
          <w:tab w:val="clear" w:pos="708"/>
          <w:tab w:val="left" w:pos="851" w:leader="none"/>
        </w:tabs>
        <w:jc w:val="both"/>
        <w:rPr>
          <w:rFonts w:ascii="Times New Roman" w:hAnsi="Times New Roman"/>
          <w:lang w:val="ru-RU"/>
        </w:rPr>
      </w:pPr>
      <w:r>
        <w:rPr>
          <w:rFonts w:ascii="Times New Roman" w:hAnsi="Times New Roman"/>
          <w:lang w:val="ru-RU"/>
        </w:rPr>
        <w:tab/>
      </w:r>
    </w:p>
    <w:p>
      <w:pPr>
        <w:pStyle w:val="Normal"/>
        <w:tabs>
          <w:tab w:val="clear" w:pos="708"/>
          <w:tab w:val="left" w:pos="3216" w:leader="none"/>
        </w:tabs>
        <w:jc w:val="both"/>
        <w:rPr>
          <w:rFonts w:ascii="Times New Roman" w:hAnsi="Times New Roman"/>
          <w:lang w:val="ru-RU"/>
        </w:rPr>
      </w:pPr>
      <w:r>
        <w:rPr>
          <w:rFonts w:ascii="Times New Roman" w:hAnsi="Times New Roman"/>
          <w:lang w:val="ru-RU"/>
        </w:rPr>
      </w:r>
    </w:p>
    <w:tbl>
      <w:tblPr>
        <w:tblStyle w:val="ab"/>
        <w:tblW w:w="9344" w:type="dxa"/>
        <w:jc w:val="left"/>
        <w:tblInd w:w="0" w:type="dxa"/>
        <w:tblLayout w:type="fixed"/>
        <w:tblCellMar>
          <w:top w:w="0" w:type="dxa"/>
          <w:left w:w="108" w:type="dxa"/>
          <w:bottom w:w="0" w:type="dxa"/>
          <w:right w:w="108" w:type="dxa"/>
        </w:tblCellMar>
        <w:tblLook w:val="04a0"/>
      </w:tblPr>
      <w:tblGrid>
        <w:gridCol w:w="4674"/>
        <w:gridCol w:w="4669"/>
      </w:tblGrid>
      <w:tr>
        <w:trPr/>
        <w:tc>
          <w:tcPr>
            <w:tcW w:w="4674"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действующей редакции</w:t>
            </w:r>
          </w:p>
        </w:tc>
        <w:tc>
          <w:tcPr>
            <w:tcW w:w="4669"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7 действует с 18.05.2021 г.</w:t>
            </w:r>
          </w:p>
        </w:tc>
      </w:tr>
      <w:tr>
        <w:trPr/>
        <w:tc>
          <w:tcPr>
            <w:tcW w:w="4674"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предыдущих редакциях</w:t>
            </w:r>
          </w:p>
        </w:tc>
        <w:tc>
          <w:tcPr>
            <w:tcW w:w="4669"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6 действовала с 21.04.2021 года по 17.05.2021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5 действовала с 23.10.2019 года по 20.04.2021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4 действовала с 03.09.2018 года по 22.10.2019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№3 действовала с 01.12.2017 г. по 02.09.2018 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№2 действовала с 23.11.2017 г. по 30.11.2017г.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№1 действовала с 24.05.2017 г. по 22.11.2017г.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sz w:val="22"/>
                <w:lang w:val="ru-RU"/>
              </w:rPr>
            </w:r>
          </w:p>
        </w:tc>
      </w:tr>
    </w:tbl>
    <w:p>
      <w:pPr>
        <w:pStyle w:val="Normal"/>
        <w:tabs>
          <w:tab w:val="clear" w:pos="708"/>
          <w:tab w:val="left" w:pos="3216" w:leader="none"/>
        </w:tabs>
        <w:jc w:val="both"/>
        <w:rPr>
          <w:rFonts w:ascii="Times New Roman" w:hAnsi="Times New Roman"/>
          <w:lang w:val="ru-RU"/>
        </w:rPr>
      </w:pPr>
      <w:r>
        <w:rPr>
          <w:rFonts w:ascii="Times New Roman" w:hAnsi="Times New Roman"/>
          <w:lang w:val="ru-RU"/>
        </w:rPr>
      </w:r>
    </w:p>
    <w:p>
      <w:pPr>
        <w:pStyle w:val="Normal"/>
        <w:tabs>
          <w:tab w:val="clear" w:pos="708"/>
          <w:tab w:val="left" w:pos="3216" w:leader="none"/>
        </w:tabs>
        <w:jc w:val="both"/>
        <w:rPr>
          <w:rFonts w:ascii="Times New Roman" w:hAnsi="Times New Roman"/>
          <w:lang w:val="ru-RU"/>
        </w:rPr>
      </w:pPr>
      <w:r>
        <w:rPr>
          <w:rFonts w:ascii="Times New Roman" w:hAnsi="Times New Roman"/>
          <w:lang w:val="ru-RU"/>
        </w:rPr>
      </w:r>
    </w:p>
    <w:p>
      <w:pPr>
        <w:pStyle w:val="Normal"/>
        <w:tabs>
          <w:tab w:val="clear" w:pos="708"/>
          <w:tab w:val="left" w:pos="3216" w:leader="none"/>
        </w:tabs>
        <w:jc w:val="both"/>
        <w:rPr>
          <w:rFonts w:ascii="Times New Roman" w:hAnsi="Times New Roman"/>
          <w:lang w:val="ru-RU"/>
        </w:rPr>
      </w:pPr>
      <w:r>
        <w:rPr>
          <w:rFonts w:ascii="Times New Roman" w:hAnsi="Times New Roman"/>
          <w:lang w:val="ru-RU"/>
        </w:rPr>
      </w:r>
    </w:p>
    <w:p>
      <w:pPr>
        <w:pStyle w:val="Normal"/>
        <w:rPr>
          <w:rFonts w:ascii="Times New Roman" w:hAnsi="Times New Roman"/>
          <w:lang w:val="ru-RU"/>
        </w:rPr>
      </w:pPr>
      <w:r>
        <w:rPr>
          <w:rFonts w:ascii="Times New Roman" w:hAnsi="Times New Roman"/>
          <w:lang w:val="ru-RU"/>
        </w:rPr>
      </w:r>
    </w:p>
    <w:p>
      <w:pPr>
        <w:pStyle w:val="Normal"/>
        <w:rPr>
          <w:rFonts w:ascii="Times New Roman" w:hAnsi="Times New Roman"/>
          <w:lang w:val="ru-RU"/>
        </w:rPr>
      </w:pPr>
      <w:r>
        <w:rPr>
          <w:rFonts w:ascii="Times New Roman" w:hAnsi="Times New Roman"/>
          <w:lang w:val="ru-RU"/>
        </w:rPr>
      </w:r>
    </w:p>
    <w:p>
      <w:pPr>
        <w:sectPr>
          <w:type w:val="nextPage"/>
          <w:pgSz w:w="11906" w:h="16838"/>
          <w:pgMar w:left="1701" w:right="851" w:header="0" w:top="851" w:footer="0" w:bottom="851" w:gutter="0"/>
          <w:pgNumType w:fmt="decimal"/>
          <w:formProt w:val="false"/>
          <w:textDirection w:val="lrTb"/>
          <w:docGrid w:type="default" w:linePitch="360" w:charSpace="0"/>
        </w:sectPr>
        <w:pStyle w:val="Normal"/>
        <w:rPr>
          <w:rFonts w:ascii="Times New Roman" w:hAnsi="Times New Roman"/>
          <w:lang w:val="ru-RU"/>
        </w:rPr>
      </w:pPr>
      <w:r>
        <w:rPr>
          <w:rFonts w:ascii="Times New Roman" w:hAnsi="Times New Roman"/>
          <w:lang w:val="ru-RU"/>
        </w:rPr>
      </w:r>
    </w:p>
    <w:p>
      <w:pPr>
        <w:pStyle w:val="Normal"/>
        <w:ind w:left="4678" w:hanging="0"/>
        <w:jc w:val="center"/>
        <w:rPr>
          <w:rFonts w:ascii="Times New Roman" w:hAnsi="Times New Roman"/>
          <w:lang w:val="ru-RU"/>
        </w:rPr>
      </w:pPr>
      <w:r>
        <w:rPr>
          <w:rFonts w:ascii="Times New Roman" w:hAnsi="Times New Roman"/>
          <w:lang w:val="ru-RU"/>
        </w:rPr>
        <w:softHyphen/>
        <w:t>УТВЕРЖДЕНО</w:t>
      </w:r>
    </w:p>
    <w:p>
      <w:pPr>
        <w:pStyle w:val="Normal"/>
        <w:ind w:left="4678" w:hanging="0"/>
        <w:jc w:val="center"/>
        <w:rPr>
          <w:rFonts w:ascii="Times New Roman" w:hAnsi="Times New Roman"/>
          <w:lang w:val="ru-RU"/>
        </w:rPr>
      </w:pPr>
      <w:r>
        <w:rPr>
          <w:rFonts w:ascii="Times New Roman" w:hAnsi="Times New Roman"/>
          <w:lang w:val="ru-RU"/>
        </w:rPr>
        <w:t xml:space="preserve">Приказом </w:t>
      </w:r>
    </w:p>
    <w:p>
      <w:pPr>
        <w:pStyle w:val="Normal"/>
        <w:ind w:left="4253" w:hanging="0"/>
        <w:jc w:val="center"/>
        <w:rPr>
          <w:rFonts w:ascii="Times New Roman" w:hAnsi="Times New Roman"/>
          <w:lang w:val="ru-RU"/>
        </w:rPr>
      </w:pPr>
      <w:r>
        <w:rPr>
          <w:rFonts w:ascii="Times New Roman" w:hAnsi="Times New Roman"/>
          <w:lang w:val="ru-RU"/>
        </w:rPr>
        <w:t>ООО МКК «Союз микрофинансирования 43»</w:t>
      </w:r>
    </w:p>
    <w:p>
      <w:pPr>
        <w:pStyle w:val="Normal"/>
        <w:ind w:left="4253" w:hanging="0"/>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27</w:t>
      </w:r>
      <w:r>
        <w:rPr>
          <w:rFonts w:ascii="Times New Roman" w:hAnsi="Times New Roman"/>
          <w:lang w:val="ru-RU"/>
        </w:rPr>
        <w:t xml:space="preserve"> от 18 мая 2021 года</w:t>
      </w:r>
    </w:p>
    <w:p>
      <w:pPr>
        <w:pStyle w:val="Normal"/>
        <w:tabs>
          <w:tab w:val="clear" w:pos="708"/>
          <w:tab w:val="left" w:pos="906" w:leader="none"/>
          <w:tab w:val="left" w:pos="3216" w:leader="none"/>
        </w:tabs>
        <w:rPr>
          <w:rFonts w:ascii="Times New Roman" w:hAnsi="Times New Roman"/>
          <w:lang w:val="ru-RU"/>
        </w:rPr>
      </w:pPr>
      <w:r>
        <w:rPr>
          <w:rFonts w:ascii="Times New Roman" w:hAnsi="Times New Roman"/>
          <w:i/>
          <w:lang w:val="ru-RU"/>
        </w:rPr>
        <w:t>Редакция №7</w:t>
      </w:r>
      <w:r>
        <w:rPr>
          <w:rFonts w:ascii="Times New Roman" w:hAnsi="Times New Roman"/>
          <w:lang w:val="ru-RU"/>
        </w:rPr>
        <w:tab/>
      </w:r>
    </w:p>
    <w:p>
      <w:pPr>
        <w:pStyle w:val="Msonormalbullet1gifbullet1gif"/>
        <w:tabs>
          <w:tab w:val="clear" w:pos="708"/>
          <w:tab w:val="left" w:pos="567" w:leader="none"/>
        </w:tabs>
        <w:spacing w:before="280" w:after="280"/>
        <w:jc w:val="right"/>
        <w:rPr>
          <w:rFonts w:cs="" w:cstheme="minorBidi"/>
          <w:b/>
          <w:b/>
        </w:rPr>
      </w:pPr>
      <w:r>
        <w:rPr>
          <w:rFonts w:cs="" w:cstheme="minorBidi"/>
          <w:b/>
        </w:rPr>
        <w:t>Приложение №1</w:t>
      </w:r>
    </w:p>
    <w:p>
      <w:pPr>
        <w:pStyle w:val="Msonormalbullet1gifbullet3gif"/>
        <w:tabs>
          <w:tab w:val="clear" w:pos="708"/>
          <w:tab w:val="left" w:pos="567" w:leader="none"/>
        </w:tabs>
        <w:spacing w:before="280" w:after="280"/>
        <w:jc w:val="center"/>
        <w:rPr>
          <w:rFonts w:cs="" w:cstheme="minorBidi"/>
          <w:b/>
          <w:b/>
        </w:rPr>
      </w:pPr>
      <w:r>
        <w:rPr>
          <w:rFonts w:cs="" w:cstheme="minorBidi"/>
          <w:b/>
        </w:rPr>
        <w:t>к Информации об условиях предоставления, использования и возврата потребительского займа</w:t>
      </w:r>
    </w:p>
    <w:p>
      <w:pPr>
        <w:pStyle w:val="Normal"/>
        <w:tabs>
          <w:tab w:val="clear" w:pos="708"/>
          <w:tab w:val="left" w:pos="3216" w:leader="none"/>
        </w:tabs>
        <w:jc w:val="center"/>
        <w:rPr>
          <w:rFonts w:ascii="Times New Roman" w:hAnsi="Times New Roman" w:cs="" w:cstheme="minorBidi"/>
          <w:b/>
          <w:b/>
          <w:lang w:val="ru-RU"/>
        </w:rPr>
      </w:pPr>
      <w:r>
        <w:rPr>
          <w:rFonts w:ascii="Times New Roman" w:hAnsi="Times New Roman"/>
          <w:b/>
          <w:lang w:val="ru-RU"/>
        </w:rPr>
        <w:t>Общие условия договора потребительского займа</w:t>
      </w:r>
      <w:bookmarkStart w:id="0" w:name="_Hlk501035260"/>
      <w:bookmarkEnd w:id="0"/>
    </w:p>
    <w:p>
      <w:pPr>
        <w:pStyle w:val="Normal"/>
        <w:tabs>
          <w:tab w:val="clear" w:pos="708"/>
          <w:tab w:val="left" w:pos="3216" w:leader="none"/>
        </w:tabs>
        <w:jc w:val="both"/>
        <w:rPr>
          <w:rFonts w:ascii="Times New Roman" w:hAnsi="Times New Roman"/>
          <w:lang w:val="ru-RU"/>
        </w:rPr>
      </w:pPr>
      <w:r>
        <w:rPr>
          <w:rFonts w:ascii="Times New Roman" w:hAnsi="Times New Roman"/>
          <w:lang w:val="ru-RU"/>
        </w:rPr>
        <w:t>Настоящие общие условия договора потребительского займа (далее именуемые – общие условия) разработаны и утверждены в одностороннем порядке для многократного применения Обществом с ограниченной ответственностью микрокредитная компания «Союз микрофинансирования 43»,</w:t>
      </w:r>
      <w:r>
        <w:rPr>
          <w:rFonts w:ascii="Times New Roman" w:hAnsi="Times New Roman"/>
          <w:b w:val="false"/>
          <w:bCs w:val="false"/>
          <w:sz w:val="24"/>
          <w:szCs w:val="24"/>
          <w:lang w:val="ru-RU"/>
        </w:rPr>
        <w:t xml:space="preserve"> ОГРН </w:t>
      </w:r>
      <w:r>
        <w:rPr>
          <w:rFonts w:eastAsia="Times New Roman" w:cs="Times New Roman" w:ascii="Times New Roman" w:hAnsi="Times New Roman"/>
          <w:b w:val="false"/>
          <w:bCs w:val="false"/>
          <w:sz w:val="24"/>
          <w:szCs w:val="24"/>
          <w:lang w:val="ru-RU"/>
        </w:rPr>
        <w:t>1152932000396</w:t>
      </w:r>
      <w:r>
        <w:rPr>
          <w:rFonts w:ascii="Times New Roman" w:hAnsi="Times New Roman"/>
          <w:b w:val="false"/>
          <w:bCs w:val="false"/>
          <w:sz w:val="24"/>
          <w:szCs w:val="24"/>
          <w:lang w:val="ru-RU"/>
        </w:rPr>
        <w:t>, зарегистрированным в реестре микрофинансовых организаций 2</w:t>
      </w:r>
      <w:r>
        <w:rPr>
          <w:rFonts w:ascii="Times New Roman" w:hAnsi="Times New Roman"/>
          <w:b w:val="false"/>
          <w:bCs w:val="false"/>
          <w:sz w:val="24"/>
          <w:szCs w:val="24"/>
          <w:lang w:val="ru-RU"/>
        </w:rPr>
        <w:t>3</w:t>
      </w:r>
      <w:r>
        <w:rPr>
          <w:rFonts w:ascii="Times New Roman" w:hAnsi="Times New Roman"/>
          <w:b w:val="false"/>
          <w:bCs w:val="false"/>
          <w:sz w:val="24"/>
          <w:szCs w:val="24"/>
          <w:lang w:val="ru-RU"/>
        </w:rPr>
        <w:t>.</w:t>
      </w:r>
      <w:r>
        <w:rPr>
          <w:rFonts w:ascii="Times New Roman" w:hAnsi="Times New Roman"/>
          <w:b w:val="false"/>
          <w:bCs w:val="false"/>
          <w:sz w:val="24"/>
          <w:szCs w:val="24"/>
          <w:lang w:val="ru-RU"/>
        </w:rPr>
        <w:t>1</w:t>
      </w:r>
      <w:r>
        <w:rPr>
          <w:rFonts w:ascii="Times New Roman" w:hAnsi="Times New Roman"/>
          <w:b w:val="false"/>
          <w:bCs w:val="false"/>
          <w:sz w:val="24"/>
          <w:szCs w:val="24"/>
          <w:lang w:val="ru-RU"/>
        </w:rPr>
        <w:t>2.201</w:t>
      </w:r>
      <w:r>
        <w:rPr>
          <w:rFonts w:ascii="Times New Roman" w:hAnsi="Times New Roman"/>
          <w:b w:val="false"/>
          <w:bCs w:val="false"/>
          <w:sz w:val="24"/>
          <w:szCs w:val="24"/>
          <w:lang w:val="ru-RU"/>
        </w:rPr>
        <w:t>5</w:t>
      </w:r>
      <w:r>
        <w:rPr>
          <w:rFonts w:ascii="Times New Roman" w:hAnsi="Times New Roman"/>
          <w:b w:val="false"/>
          <w:bCs w:val="false"/>
          <w:sz w:val="24"/>
          <w:szCs w:val="24"/>
          <w:lang w:val="ru-RU"/>
        </w:rPr>
        <w:t xml:space="preserve"> года за номером </w:t>
      </w:r>
      <w:r>
        <w:rPr>
          <w:rFonts w:eastAsia="Times New Roman" w:cs="Times New Roman" w:ascii="Times New Roman" w:hAnsi="Times New Roman"/>
          <w:b w:val="false"/>
          <w:bCs w:val="false"/>
          <w:sz w:val="24"/>
          <w:szCs w:val="24"/>
          <w:lang w:val="ru-RU"/>
        </w:rPr>
        <w:t>001503111007323</w:t>
      </w:r>
      <w:r>
        <w:rPr>
          <w:rFonts w:ascii="Times New Roman" w:hAnsi="Times New Roman"/>
          <w:lang w:val="ru-RU"/>
        </w:rPr>
        <w:t xml:space="preserve"> (далее именуемой - Общество) в соответствии с требованиями Федерального закона Российской Федерации от 21 декабря 2013 г. </w:t>
      </w:r>
      <w:r>
        <w:rPr>
          <w:rFonts w:ascii="Times New Roman" w:hAnsi="Times New Roman"/>
        </w:rPr>
        <w:t>N</w:t>
      </w:r>
      <w:r>
        <w:rPr>
          <w:rFonts w:ascii="Times New Roman" w:hAnsi="Times New Roman"/>
          <w:lang w:val="ru-RU"/>
        </w:rPr>
        <w:t xml:space="preserve"> 353-ФЗ «О потребительском кредите (займе)» и являются неотъемлемой частью договора потребительского займа, заключаемого Обществом.</w:t>
      </w:r>
    </w:p>
    <w:p>
      <w:pPr>
        <w:pStyle w:val="Normal"/>
        <w:numPr>
          <w:ilvl w:val="0"/>
          <w:numId w:val="8"/>
        </w:numPr>
        <w:tabs>
          <w:tab w:val="clear" w:pos="708"/>
          <w:tab w:val="left" w:pos="3216" w:leader="none"/>
        </w:tabs>
        <w:spacing w:beforeAutospacing="1" w:after="0"/>
        <w:jc w:val="both"/>
        <w:rPr>
          <w:rFonts w:ascii="Times New Roman" w:hAnsi="Times New Roman" w:eastAsia="Times New Roman"/>
          <w:b/>
          <w:b/>
        </w:rPr>
      </w:pPr>
      <w:r>
        <w:rPr>
          <w:rFonts w:eastAsia="Times New Roman" w:ascii="Times New Roman" w:hAnsi="Times New Roman"/>
          <w:b/>
        </w:rPr>
        <w:t>Понятие и термины</w:t>
      </w:r>
    </w:p>
    <w:p>
      <w:pPr>
        <w:pStyle w:val="Normal"/>
        <w:numPr>
          <w:ilvl w:val="1"/>
          <w:numId w:val="9"/>
        </w:numPr>
        <w:tabs>
          <w:tab w:val="clear" w:pos="708"/>
          <w:tab w:val="left" w:pos="1276" w:leader="none"/>
        </w:tabs>
        <w:spacing w:before="0" w:after="0"/>
        <w:ind w:left="1276" w:hanging="566"/>
        <w:contextualSpacing/>
        <w:jc w:val="both"/>
        <w:rPr>
          <w:rFonts w:ascii="Times New Roman" w:hAnsi="Times New Roman" w:eastAsia="Times New Roman"/>
          <w:lang w:val="ru-RU"/>
        </w:rPr>
      </w:pPr>
      <w:r>
        <w:rPr>
          <w:rFonts w:eastAsia="Times New Roman" w:ascii="Times New Roman" w:hAnsi="Times New Roman"/>
          <w:lang w:val="ru-RU"/>
        </w:rPr>
        <w:t xml:space="preserve">Кредитор (Заимодавец, Общество) – созданное и действующее в соответствии с законодательством Российской Федерации общество с ограниченной ответственностью микрокредитная компания </w:t>
      </w:r>
      <w:r>
        <w:rPr>
          <w:rFonts w:ascii="Times New Roman" w:hAnsi="Times New Roman"/>
          <w:lang w:val="ru-RU"/>
        </w:rPr>
        <w:t xml:space="preserve">«Союз микрофинансирования 43», ОГРН </w:t>
      </w:r>
      <w:r>
        <w:rPr>
          <w:rFonts w:eastAsia="" w:cs="Times New Roman" w:ascii="Times New Roman" w:hAnsi="Times New Roman" w:eastAsiaTheme="minorEastAsia"/>
          <w:color w:val="auto"/>
          <w:kern w:val="0"/>
          <w:sz w:val="24"/>
          <w:szCs w:val="24"/>
          <w:lang w:val="ru-RU" w:eastAsia="en-US" w:bidi="en-US"/>
        </w:rPr>
        <w:t>1152932000396</w:t>
      </w:r>
      <w:r>
        <w:rPr>
          <w:rFonts w:ascii="Times New Roman" w:hAnsi="Times New Roman"/>
          <w:lang w:val="ru-RU"/>
        </w:rPr>
        <w:t>, юридический адрес: 1</w:t>
      </w:r>
      <w:r>
        <w:rPr>
          <w:rFonts w:eastAsia="" w:cs="Times New Roman" w:ascii="Times New Roman" w:hAnsi="Times New Roman" w:eastAsiaTheme="minorEastAsia"/>
          <w:color w:val="auto"/>
          <w:kern w:val="0"/>
          <w:sz w:val="24"/>
          <w:szCs w:val="24"/>
          <w:lang w:val="ru-RU" w:eastAsia="en-US" w:bidi="en-US"/>
        </w:rPr>
        <w:t>173000, гор. Великий Новгород, ул. Рогатица, д. 14А, офис 22</w:t>
      </w:r>
      <w:r>
        <w:rPr>
          <w:rFonts w:ascii="Times New Roman" w:hAnsi="Times New Roman"/>
          <w:lang w:val="ru-RU"/>
        </w:rPr>
        <w:t xml:space="preserve">, зарегистрировано в реестре микрофинансовых организаций </w:t>
      </w:r>
      <w:r>
        <w:rPr>
          <w:rFonts w:eastAsia="" w:cs="Times New Roman" w:ascii="Times New Roman" w:hAnsi="Times New Roman" w:eastAsiaTheme="minorEastAsia"/>
          <w:color w:val="auto"/>
          <w:kern w:val="0"/>
          <w:sz w:val="24"/>
          <w:szCs w:val="24"/>
          <w:lang w:val="ru-RU" w:eastAsia="en-US" w:bidi="en-US"/>
        </w:rPr>
        <w:t>23.12.2015</w:t>
      </w:r>
      <w:r>
        <w:rPr>
          <w:rFonts w:ascii="Times New Roman" w:hAnsi="Times New Roman"/>
          <w:lang w:val="ru-RU"/>
        </w:rPr>
        <w:t xml:space="preserve"> года за номером </w:t>
      </w:r>
      <w:r>
        <w:rPr>
          <w:rFonts w:eastAsia="" w:cs="Times New Roman" w:ascii="Times New Roman" w:hAnsi="Times New Roman" w:eastAsiaTheme="minorEastAsia"/>
          <w:color w:val="auto"/>
          <w:kern w:val="0"/>
          <w:sz w:val="24"/>
          <w:szCs w:val="24"/>
          <w:lang w:val="ru-RU" w:eastAsia="en-US" w:bidi="en-US"/>
        </w:rPr>
        <w:t>001503111007323</w:t>
      </w:r>
      <w:r>
        <w:rPr>
          <w:rFonts w:eastAsia="Times New Roman" w:ascii="Times New Roman" w:hAnsi="Times New Roman"/>
          <w:lang w:val="ru-RU"/>
        </w:rPr>
        <w:t>;</w:t>
      </w:r>
    </w:p>
    <w:p>
      <w:pPr>
        <w:pStyle w:val="Normal"/>
        <w:numPr>
          <w:ilvl w:val="1"/>
          <w:numId w:val="9"/>
        </w:numPr>
        <w:tabs>
          <w:tab w:val="clear" w:pos="708"/>
          <w:tab w:val="left" w:pos="1276" w:leader="none"/>
        </w:tabs>
        <w:spacing w:before="0" w:after="0"/>
        <w:ind w:left="1276" w:hanging="566"/>
        <w:contextualSpacing/>
        <w:jc w:val="both"/>
        <w:rPr>
          <w:rFonts w:ascii="Times New Roman" w:hAnsi="Times New Roman" w:eastAsia="Times New Roman"/>
          <w:lang w:val="ru-RU"/>
        </w:rPr>
      </w:pPr>
      <w:r>
        <w:rPr>
          <w:rFonts w:eastAsia="Times New Roman" w:ascii="Times New Roman" w:hAnsi="Times New Roman"/>
          <w:lang w:val="ru-RU"/>
        </w:rPr>
        <w:t>Потребительский заем - денежные средства, предоставленные кредитором заемщику на основании договора займа, в том числе с использованием электронных средств платежа, в целях, не связанных с осуществлением предпринимательской деятельности;</w:t>
      </w:r>
    </w:p>
    <w:p>
      <w:pPr>
        <w:pStyle w:val="Normal"/>
        <w:numPr>
          <w:ilvl w:val="1"/>
          <w:numId w:val="9"/>
        </w:numPr>
        <w:tabs>
          <w:tab w:val="clear" w:pos="708"/>
          <w:tab w:val="left" w:pos="1276" w:leader="none"/>
        </w:tabs>
        <w:spacing w:before="0" w:afterAutospacing="1"/>
        <w:ind w:left="1276" w:hanging="566"/>
        <w:contextualSpacing/>
        <w:jc w:val="both"/>
        <w:rPr>
          <w:rFonts w:ascii="Times New Roman" w:hAnsi="Times New Roman" w:eastAsia="Times New Roman"/>
          <w:lang w:val="ru-RU"/>
        </w:rPr>
      </w:pPr>
      <w:r>
        <w:rPr>
          <w:rFonts w:eastAsia="Times New Roman" w:ascii="Times New Roman" w:hAnsi="Times New Roman"/>
          <w:lang w:val="ru-RU"/>
        </w:rPr>
        <w:t>Заемщик — дееспособное физическое лицо, обратившееся к кредитору с намерением получить, получающее или получившее потребительский кредит (заем).</w:t>
      </w:r>
    </w:p>
    <w:p>
      <w:pPr>
        <w:pStyle w:val="Normal"/>
        <w:tabs>
          <w:tab w:val="clear" w:pos="708"/>
          <w:tab w:val="left" w:pos="3216" w:leader="none"/>
        </w:tabs>
        <w:spacing w:beforeAutospacing="1" w:afterAutospacing="1"/>
        <w:ind w:left="1276" w:hanging="566"/>
        <w:contextualSpacing/>
        <w:jc w:val="both"/>
        <w:rPr>
          <w:rFonts w:ascii="Times New Roman" w:hAnsi="Times New Roman" w:eastAsia="Times New Roman"/>
          <w:lang w:val="ru-RU"/>
        </w:rPr>
      </w:pPr>
      <w:r>
        <w:rPr>
          <w:rFonts w:eastAsia="Times New Roman" w:ascii="Times New Roman" w:hAnsi="Times New Roman"/>
          <w:lang w:val="ru-RU"/>
        </w:rPr>
      </w:r>
    </w:p>
    <w:p>
      <w:pPr>
        <w:pStyle w:val="Normal"/>
        <w:numPr>
          <w:ilvl w:val="0"/>
          <w:numId w:val="9"/>
        </w:numPr>
        <w:tabs>
          <w:tab w:val="clear" w:pos="708"/>
          <w:tab w:val="left" w:pos="3216" w:leader="none"/>
        </w:tabs>
        <w:spacing w:beforeAutospacing="1" w:after="0"/>
        <w:ind w:left="709" w:hanging="425"/>
        <w:contextualSpacing/>
        <w:jc w:val="both"/>
        <w:rPr>
          <w:rFonts w:ascii="Times New Roman" w:hAnsi="Times New Roman" w:eastAsia="Times New Roman"/>
          <w:b/>
          <w:b/>
        </w:rPr>
      </w:pPr>
      <w:r>
        <w:rPr>
          <w:rFonts w:eastAsia="Times New Roman" w:ascii="Times New Roman" w:hAnsi="Times New Roman"/>
          <w:b/>
        </w:rPr>
        <w:t>Условия предоставляемого займа</w:t>
      </w:r>
    </w:p>
    <w:p>
      <w:pPr>
        <w:pStyle w:val="Normal"/>
        <w:numPr>
          <w:ilvl w:val="1"/>
          <w:numId w:val="9"/>
        </w:numPr>
        <w:tabs>
          <w:tab w:val="clear" w:pos="708"/>
          <w:tab w:val="left" w:pos="3216" w:leader="none"/>
        </w:tabs>
        <w:spacing w:before="0" w:after="0"/>
        <w:ind w:left="1276" w:hanging="566"/>
        <w:contextualSpacing/>
        <w:jc w:val="both"/>
        <w:rPr>
          <w:rFonts w:ascii="Times New Roman" w:hAnsi="Times New Roman" w:eastAsia="Times New Roman"/>
          <w:lang w:val="ru-RU"/>
        </w:rPr>
      </w:pPr>
      <w:r>
        <w:rPr>
          <w:rFonts w:eastAsia="Times New Roman" w:ascii="Times New Roman" w:hAnsi="Times New Roman"/>
          <w:lang w:val="ru-RU"/>
        </w:rPr>
        <w:t>Общество предоставляет нецелевые потребительские займы в сумме от 1</w:t>
      </w:r>
      <w:r>
        <w:rPr>
          <w:rFonts w:eastAsia="Times New Roman" w:ascii="Times New Roman" w:hAnsi="Times New Roman"/>
        </w:rPr>
        <w:t> </w:t>
      </w:r>
      <w:r>
        <w:rPr>
          <w:rFonts w:eastAsia="Times New Roman" w:ascii="Times New Roman" w:hAnsi="Times New Roman"/>
          <w:lang w:val="ru-RU"/>
        </w:rPr>
        <w:t xml:space="preserve">000 рублей до 45 000 рублей на срок от 1 дня до 32 дней. </w:t>
      </w:r>
    </w:p>
    <w:p>
      <w:pPr>
        <w:pStyle w:val="Normal"/>
        <w:numPr>
          <w:ilvl w:val="1"/>
          <w:numId w:val="9"/>
        </w:numPr>
        <w:tabs>
          <w:tab w:val="clear" w:pos="708"/>
          <w:tab w:val="left" w:pos="1276" w:leader="none"/>
        </w:tabs>
        <w:spacing w:before="0" w:afterAutospacing="1"/>
        <w:ind w:left="1276" w:hanging="567"/>
        <w:contextualSpacing/>
        <w:jc w:val="both"/>
        <w:rPr>
          <w:rFonts w:ascii="Times New Roman" w:hAnsi="Times New Roman" w:eastAsia="Times New Roman"/>
          <w:lang w:val="ru-RU"/>
        </w:rPr>
      </w:pPr>
      <w:r>
        <w:rPr>
          <w:rFonts w:eastAsia="Times New Roman" w:ascii="Times New Roman" w:hAnsi="Times New Roman"/>
          <w:lang w:val="ru-RU"/>
        </w:rPr>
        <w:t>Потребительские займы предоставляются без обеспечения.</w:t>
      </w:r>
    </w:p>
    <w:p>
      <w:pPr>
        <w:pStyle w:val="Normal"/>
        <w:tabs>
          <w:tab w:val="clear" w:pos="708"/>
          <w:tab w:val="left" w:pos="3216" w:leader="none"/>
        </w:tabs>
        <w:spacing w:beforeAutospacing="1" w:afterAutospacing="1"/>
        <w:ind w:left="1211" w:hanging="0"/>
        <w:contextualSpacing/>
        <w:jc w:val="both"/>
        <w:rPr>
          <w:rFonts w:ascii="Times New Roman" w:hAnsi="Times New Roman" w:eastAsia="Times New Roman"/>
          <w:lang w:val="ru-RU"/>
        </w:rPr>
      </w:pPr>
      <w:r>
        <w:rPr>
          <w:rFonts w:eastAsia="Times New Roman" w:ascii="Times New Roman" w:hAnsi="Times New Roman"/>
          <w:lang w:val="ru-RU"/>
        </w:rPr>
      </w:r>
    </w:p>
    <w:p>
      <w:pPr>
        <w:pStyle w:val="Normal"/>
        <w:numPr>
          <w:ilvl w:val="0"/>
          <w:numId w:val="9"/>
        </w:numPr>
        <w:tabs>
          <w:tab w:val="clear" w:pos="708"/>
          <w:tab w:val="left" w:pos="3216" w:leader="none"/>
        </w:tabs>
        <w:spacing w:beforeAutospacing="1" w:after="0"/>
        <w:jc w:val="both"/>
        <w:rPr>
          <w:rFonts w:ascii="Times New Roman" w:hAnsi="Times New Roman" w:eastAsia="Times New Roman"/>
          <w:b/>
          <w:b/>
        </w:rPr>
      </w:pPr>
      <w:r>
        <w:rPr>
          <w:rFonts w:eastAsia="Times New Roman" w:ascii="Times New Roman" w:hAnsi="Times New Roman"/>
          <w:b/>
        </w:rPr>
        <w:t>Порядок предоставления займа</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rPr>
      </w:pPr>
      <w:r>
        <w:rPr>
          <w:rFonts w:eastAsia="Times New Roman" w:ascii="Times New Roman" w:hAnsi="Times New Roman"/>
          <w:lang w:val="ru-RU"/>
        </w:rPr>
        <w:t xml:space="preserve">Для получения займа заемщик предоставляет документ, удостоверяющий личность гражданина Российской Федерации на территории Российской Федерации, а также любой второй документ по усмотрению </w:t>
      </w:r>
      <w:r>
        <w:rPr>
          <w:rFonts w:eastAsia="Times New Roman" w:ascii="Times New Roman" w:hAnsi="Times New Roman"/>
        </w:rPr>
        <w:t xml:space="preserve">Заемщика из перечня, утвержденного Обществом. </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 xml:space="preserve">Предоставление займа и рассмотрение возможности его предоставления возможно исключительно на основании полностью заполненного достоверными сведениями заявления заемщика о предоставлении займа, а также согласия заемщика на обработку его персональных данных. До принятия решения о предоставлении либо о непредоставлении заемщику займа займодавец проводит обязательную оценку платежеспособности клиента в соответствии с порядком, установленным внутренним нормативным актом. </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Общество в случае принятия решения о предоставлении займа заемщику уведомляет его в устной форме лично, о чем делается соответствующая отметка в анкете-заявлении, и предоставляет ему индивидуальные условия договора потребительского займа.</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Заемщик вправе сообщить кредитору о своем согласии на получение потребительского займа на условиях, указанных в индивидуальных условиях договора потребительского займа, в течение пяти рабочих дней со дня уведомления о принятии положительного решения о выдаче займа  и предоставления заемщику индивидуальных условий договора. В случае, если заемщик в течение пяти рабочих дней с момента получения индивидуальных условий договора потребительского займа не сообщает Обществу о своем согласии на получение потребительского займа на условиях, указанных в индивидуальных условиях договора потребительского займа, а равно сообщает об этом по истечении данного срока, договор займа считается не заключенным, а заемщик отказавшимся от получения займа.</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 xml:space="preserve">Муниципальное образование, в котором заемщиком и кредитором были подписаны индивидуальные условия договора потребительского займа, признается местом направления оферты. </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Сумма займа предоставляется Заемщику наличными денежными средствами в кассе Займодавца (в обособленном подразделении Общества) по месту заключения договора.</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До заключения договора потребительского займа Кредитор обязан предоставить лицу написавшему заявление о предоставлении займа информацию достаточную для принятия обоснованного решения о целесообразности заключения договора потребительского займа  на предлагаемых условиях, такую как информация об общих условиях договора займа, о возможности и порядке  изменения его условий по инициативе кредитора и заемщика, о перечне и размере  всех платежей, связанных с получением, обслуживанием и возвратом займа, с нарушением условий договора.  Кроме того, Кредитор обязан предложить лицу, написавшему заявление о предоставлении займа, ознакомиться с обязательной информацией, размещенной в месте оказания финансовой услуги</w:t>
      </w:r>
      <w:r>
        <w:rPr>
          <w:rFonts w:eastAsia="Times New Roman" w:ascii="Times New Roman" w:hAnsi="Times New Roman"/>
          <w:i/>
          <w:lang w:val="ru-RU"/>
        </w:rPr>
        <w:t xml:space="preserve">. </w:t>
      </w:r>
    </w:p>
    <w:p>
      <w:pPr>
        <w:pStyle w:val="Normal"/>
        <w:numPr>
          <w:ilvl w:val="1"/>
          <w:numId w:val="9"/>
        </w:numPr>
        <w:tabs>
          <w:tab w:val="clear" w:pos="708"/>
          <w:tab w:val="left" w:pos="1276" w:leader="none"/>
        </w:tabs>
        <w:spacing w:before="0" w:afterAutospacing="1"/>
        <w:ind w:left="1276" w:hanging="567"/>
        <w:contextualSpacing/>
        <w:jc w:val="both"/>
        <w:rPr>
          <w:rFonts w:ascii="Times New Roman" w:hAnsi="Times New Roman" w:eastAsia="Times New Roman"/>
          <w:lang w:val="ru-RU"/>
        </w:rPr>
      </w:pPr>
      <w:r>
        <w:rPr>
          <w:rFonts w:eastAsia="Times New Roman" w:ascii="Times New Roman" w:hAnsi="Times New Roman"/>
          <w:lang w:val="ru-RU"/>
        </w:rPr>
        <w:t xml:space="preserve">При заключении договора потребительского займа кредитор обязан предоставить заемщику информацию об индивидуальных условиях заключаемого договора потребительского займа: о суммах и датах платежей заемщика по договору потребительского займа или порядке их определения с указанием отдельно сумм, направляемых на погашение основного долга по потребительскому займу, и сумм, направляемых на погашение процентов, а также об общей сумме выплат заемщика в течение срока действия договора потребительского займа, определенной исходя из условий договора потребительского займа, действующих на дату заключения договора потребительского займа (далее - график платежей по договору потребительского займа. </w:t>
      </w:r>
    </w:p>
    <w:p>
      <w:pPr>
        <w:pStyle w:val="Normal"/>
        <w:ind w:left="851" w:hanging="0"/>
        <w:jc w:val="both"/>
        <w:rPr>
          <w:rFonts w:ascii="Times New Roman" w:hAnsi="Times New Roman" w:cs="" w:cstheme="minorBidi"/>
          <w:sz w:val="22"/>
          <w:szCs w:val="22"/>
          <w:lang w:val="ru-RU"/>
        </w:rPr>
      </w:pPr>
      <w:r>
        <w:rPr>
          <w:rFonts w:cs="" w:cstheme="minorBidi" w:ascii="Times New Roman" w:hAnsi="Times New Roman"/>
          <w:sz w:val="22"/>
          <w:szCs w:val="22"/>
          <w:lang w:val="ru-RU"/>
        </w:rPr>
      </w:r>
    </w:p>
    <w:p>
      <w:pPr>
        <w:pStyle w:val="Normal"/>
        <w:numPr>
          <w:ilvl w:val="0"/>
          <w:numId w:val="9"/>
        </w:numPr>
        <w:spacing w:beforeAutospacing="1" w:after="0"/>
        <w:jc w:val="both"/>
        <w:rPr>
          <w:rFonts w:ascii="Times New Roman" w:hAnsi="Times New Roman" w:eastAsia="Times New Roman"/>
          <w:b/>
          <w:b/>
        </w:rPr>
      </w:pPr>
      <w:r>
        <w:rPr>
          <w:rFonts w:eastAsia="Times New Roman" w:ascii="Times New Roman" w:hAnsi="Times New Roman"/>
          <w:b/>
        </w:rPr>
        <w:t>Продление (пролонгация) договора займа</w:t>
      </w:r>
    </w:p>
    <w:p>
      <w:pPr>
        <w:pStyle w:val="Normal"/>
        <w:numPr>
          <w:ilvl w:val="1"/>
          <w:numId w:val="9"/>
        </w:numPr>
        <w:spacing w:before="0" w:after="0"/>
        <w:ind w:left="1276" w:hanging="566"/>
        <w:contextualSpacing/>
        <w:jc w:val="both"/>
        <w:rPr>
          <w:rFonts w:ascii="Times New Roman" w:hAnsi="Times New Roman" w:eastAsia="Times New Roman"/>
          <w:lang w:val="ru-RU"/>
        </w:rPr>
      </w:pPr>
      <w:r>
        <w:rPr>
          <w:rFonts w:eastAsia="Times New Roman" w:ascii="Times New Roman" w:hAnsi="Times New Roman"/>
          <w:lang w:val="ru-RU"/>
        </w:rPr>
        <w:t>Пролонгация (продление) договора займа, что означает изменение срока исполнения обязательства по возврату суммы займа, возможна исключительно путем подписания заемщиком и Обществом дополнительного соглашения к договору займа.</w:t>
      </w:r>
    </w:p>
    <w:p>
      <w:pPr>
        <w:pStyle w:val="Normal"/>
        <w:numPr>
          <w:ilvl w:val="1"/>
          <w:numId w:val="9"/>
        </w:numPr>
        <w:spacing w:before="0" w:after="0"/>
        <w:ind w:left="1276" w:hanging="566"/>
        <w:contextualSpacing/>
        <w:jc w:val="both"/>
        <w:rPr>
          <w:rFonts w:ascii="Times New Roman" w:hAnsi="Times New Roman" w:eastAsia="Times New Roman"/>
          <w:lang w:val="ru-RU"/>
        </w:rPr>
      </w:pPr>
      <w:r>
        <w:rPr>
          <w:rFonts w:eastAsia="Times New Roman" w:ascii="Times New Roman" w:hAnsi="Times New Roman"/>
          <w:lang w:val="ru-RU"/>
        </w:rPr>
        <w:t>Пролонгация возможна по письменному заявлению заемщика, поданному в офис Общества.</w:t>
      </w:r>
    </w:p>
    <w:p>
      <w:pPr>
        <w:pStyle w:val="Normal"/>
        <w:numPr>
          <w:ilvl w:val="1"/>
          <w:numId w:val="9"/>
        </w:numPr>
        <w:spacing w:before="0" w:afterAutospacing="1"/>
        <w:ind w:left="1276" w:hanging="566"/>
        <w:contextualSpacing/>
        <w:jc w:val="both"/>
        <w:rPr>
          <w:rFonts w:ascii="Times New Roman" w:hAnsi="Times New Roman" w:eastAsia="Times New Roman"/>
          <w:lang w:val="ru-RU"/>
        </w:rPr>
      </w:pPr>
      <w:r>
        <w:rPr>
          <w:rFonts w:eastAsia="Times New Roman" w:ascii="Times New Roman" w:hAnsi="Times New Roman"/>
          <w:lang w:val="ru-RU"/>
        </w:rPr>
        <w:t>Общество вправе отказать в пролонгации займа.</w:t>
      </w:r>
    </w:p>
    <w:p>
      <w:pPr>
        <w:pStyle w:val="Normal"/>
        <w:spacing w:beforeAutospacing="1" w:afterAutospacing="1"/>
        <w:ind w:left="1211" w:hanging="0"/>
        <w:contextualSpacing/>
        <w:jc w:val="both"/>
        <w:rPr>
          <w:rFonts w:ascii="Times New Roman" w:hAnsi="Times New Roman" w:eastAsia="Times New Roman"/>
          <w:lang w:val="ru-RU"/>
        </w:rPr>
      </w:pPr>
      <w:r>
        <w:rPr>
          <w:rFonts w:eastAsia="Times New Roman" w:ascii="Times New Roman" w:hAnsi="Times New Roman"/>
          <w:lang w:val="ru-RU"/>
        </w:rPr>
      </w:r>
    </w:p>
    <w:p>
      <w:pPr>
        <w:pStyle w:val="Normal"/>
        <w:numPr>
          <w:ilvl w:val="0"/>
          <w:numId w:val="9"/>
        </w:numPr>
        <w:spacing w:beforeAutospacing="1" w:after="0"/>
        <w:jc w:val="both"/>
        <w:rPr>
          <w:rFonts w:ascii="Times New Roman" w:hAnsi="Times New Roman" w:eastAsia="Times New Roman"/>
          <w:b/>
          <w:b/>
          <w:lang w:val="ru-RU"/>
        </w:rPr>
      </w:pPr>
      <w:r>
        <w:rPr>
          <w:rFonts w:eastAsia="Times New Roman" w:ascii="Times New Roman" w:hAnsi="Times New Roman"/>
          <w:b/>
          <w:lang w:val="ru-RU"/>
        </w:rPr>
        <w:t>Способы и порядок обмена информацией между микрофинансовой организацией  и заемщиком</w:t>
      </w:r>
    </w:p>
    <w:p>
      <w:pPr>
        <w:pStyle w:val="Normal"/>
        <w:numPr>
          <w:ilvl w:val="1"/>
          <w:numId w:val="9"/>
        </w:numPr>
        <w:spacing w:before="0" w:afterAutospacing="1"/>
        <w:ind w:left="1276" w:hanging="566"/>
        <w:contextualSpacing/>
        <w:jc w:val="both"/>
        <w:rPr>
          <w:rFonts w:ascii="Times New Roman" w:hAnsi="Times New Roman" w:eastAsia="Times New Roman"/>
          <w:lang w:val="ru-RU"/>
        </w:rPr>
      </w:pPr>
      <w:r>
        <w:rPr>
          <w:rFonts w:eastAsia="Times New Roman" w:ascii="Times New Roman" w:hAnsi="Times New Roman"/>
          <w:lang w:val="ru-RU"/>
        </w:rPr>
        <w:t>Микрофинансовая организация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p>
    <w:tbl>
      <w:tblPr>
        <w:tblStyle w:val="ab"/>
        <w:tblW w:w="8274" w:type="dxa"/>
        <w:jc w:val="left"/>
        <w:tblInd w:w="1070" w:type="dxa"/>
        <w:tblLayout w:type="fixed"/>
        <w:tblCellMar>
          <w:top w:w="0" w:type="dxa"/>
          <w:left w:w="108" w:type="dxa"/>
          <w:bottom w:w="0" w:type="dxa"/>
          <w:right w:w="108" w:type="dxa"/>
        </w:tblCellMar>
        <w:tblLook w:val="04a0"/>
      </w:tblPr>
      <w:tblGrid>
        <w:gridCol w:w="3628"/>
        <w:gridCol w:w="4645"/>
      </w:tblGrid>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Событие (обязанность информирования)</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Порядок обмена информацией (способ ее направления)</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rPr>
              <w:t>Заемщик обязан уведомить кредитора об изменении контактной информации, используемой для связи с ним (номера телефона, адреса местожительства и иной информации, указанной в заявлении о предоставлении потребительского займа), об изменении способа связи кредитора с ним</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Заемщик обязан сообщить об этом путем написания заявления об изменении контактной информации с указанием обновленной информации в офисе Общества.</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Изменения общих условий договора потребительского займа кредитором в одностороннем порядке</w:t>
            </w:r>
          </w:p>
        </w:tc>
        <w:tc>
          <w:tcPr>
            <w:tcW w:w="4645" w:type="dxa"/>
            <w:tcBorders/>
          </w:tcPr>
          <w:p>
            <w:pPr>
              <w:pStyle w:val="Normal"/>
              <w:widowControl w:val="false"/>
              <w:suppressAutoHyphens w:val="true"/>
              <w:spacing w:beforeAutospacing="1" w:afterAutospacing="1"/>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займа, уменьшить размер неустойки (штрафных процентов) или отменить их полностью или частично, установить период, в течение которого она не взимается, либо принять решение об отказе взимать неустойку (штрафные проценты), а также изменить общие условия договора потребительского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займа.</w:t>
            </w:r>
          </w:p>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Кредитор уведомляет заемщика об изменении условий договора потребительского займа, а также о имеющихся изменениях размера предстоящих платежей не менее чем за пять дней до даты вступления изменений в силу путем размещения их на официальном сайте Общества и в местах приема заявлений и путем направления об этом смс-сообщения на мобильный телефон заемщика, указанный в Заявлении-анкете.</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Уведомление Общества заемщиком об отказе от получения потребительского займа</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Заемщик обязан уведомить Общество об отказе от получения потребительского займа способом, который использовался для подачи заявления о предоставлении потребительского займа, либо путем звонка на контактный телефон Общества, указанный в документе «Информация об условия предоставления, использования и возврата потребительского займа».</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Уведомление Общества заемщиком о досрочном возврате потребительского займа</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Заемщик не обязан уведомлять Общество о намерении досрочно вернуть заем. Заемщик вправе в любой день с даты выдачи займа обратиться в офис Общества для возврата суммы потребительского займа и процентов по нему.</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kern w:val="0"/>
                <w:sz w:val="22"/>
                <w:shd w:fill="auto" w:val="clear"/>
                <w:lang w:eastAsia="en-US"/>
              </w:rPr>
            </w:pPr>
            <w:r>
              <w:rPr>
                <w:rFonts w:eastAsia="Times New Roman" w:ascii="Times New Roman" w:hAnsi="Times New Roman"/>
                <w:kern w:val="0"/>
                <w:sz w:val="22"/>
                <w:shd w:fill="auto" w:val="clear"/>
                <w:lang w:val="ru-RU" w:eastAsia="en-US" w:bidi="ar-SA"/>
              </w:rPr>
              <w:t>Сообщение Обществом заемщику информации о наличии просроченной задолженности по договору потребительского займа, сроке, суммах, составе и последствиях неисполнения обязательств по возврату просроченной задолженности</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kern w:val="0"/>
                <w:sz w:val="22"/>
                <w:shd w:fill="auto" w:val="clear"/>
                <w:lang w:eastAsia="en-US"/>
              </w:rPr>
            </w:pPr>
            <w:r>
              <w:rPr>
                <w:rFonts w:eastAsia="Times New Roman" w:ascii="Times New Roman" w:hAnsi="Times New Roman"/>
                <w:kern w:val="0"/>
                <w:sz w:val="22"/>
                <w:shd w:fill="auto" w:val="clear"/>
                <w:lang w:val="ru-RU" w:eastAsia="en-US" w:bidi="ar-SA"/>
              </w:rPr>
              <w:t>Общество сообщает заемщику информацию о факте наличия просроченной задолженности (неисполненных обязательств), сроке, суммах, составе и последствиях неисполнения обязательств по возврату просроченной задолженности в течение 7 (семи) календарных дней с даты ее возникновения способом, согласованным в договоре потребительского займа.</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kern w:val="0"/>
                <w:sz w:val="22"/>
                <w:shd w:fill="auto" w:val="clear"/>
                <w:lang w:val="ru-RU" w:eastAsia="en-US" w:bidi="ar-SA"/>
              </w:rPr>
            </w:pPr>
            <w:r>
              <w:rPr>
                <w:rFonts w:eastAsia="Times New Roman" w:ascii="Times New Roman" w:hAnsi="Times New Roman"/>
                <w:kern w:val="0"/>
                <w:sz w:val="22"/>
                <w:shd w:fill="auto" w:val="clear"/>
                <w:lang w:val="ru-RU" w:eastAsia="en-US" w:bidi="ar-SA"/>
              </w:rPr>
              <w:t>Запрос у заемщика информации относительно причин возникновения просроченной задолженности</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kern w:val="0"/>
                <w:sz w:val="22"/>
                <w:shd w:fill="auto" w:val="clear"/>
                <w:lang w:val="ru-RU" w:eastAsia="en-US" w:bidi="ar-SA"/>
              </w:rPr>
            </w:pPr>
            <w:r>
              <w:rPr>
                <w:rFonts w:eastAsia="Times New Roman" w:ascii="Times New Roman" w:hAnsi="Times New Roman"/>
                <w:kern w:val="0"/>
                <w:sz w:val="22"/>
                <w:shd w:fill="auto" w:val="clear"/>
                <w:lang w:val="ru-RU" w:eastAsia="en-US" w:bidi="ar-SA"/>
              </w:rPr>
              <w:t>Общество запрашивает у заемщика информацию относительно причин возникновения просроченной задолженности способом, согласованным в договоре потребительского займа</w:t>
            </w:r>
          </w:p>
        </w:tc>
      </w:tr>
      <w:tr>
        <w:trPr/>
        <w:tc>
          <w:tcPr>
            <w:tcW w:w="3628" w:type="dxa"/>
            <w:tcBorders/>
          </w:tcPr>
          <w:p>
            <w:pPr>
              <w:pStyle w:val="Normal"/>
              <w:widowControl w:val="false"/>
              <w:suppressAutoHyphens w:val="true"/>
              <w:spacing w:before="0" w:after="0"/>
              <w:jc w:val="both"/>
              <w:rPr>
                <w:rFonts w:ascii="Times New Roman" w:hAnsi="Times New Roman"/>
                <w:kern w:val="0"/>
                <w:sz w:val="22"/>
                <w:shd w:fill="auto" w:val="clear"/>
                <w:lang w:val="ru-RU" w:eastAsia="en-US"/>
              </w:rPr>
            </w:pPr>
            <w:r>
              <w:rPr>
                <w:rFonts w:ascii="Times New Roman" w:hAnsi="Times New Roman"/>
                <w:kern w:val="0"/>
                <w:sz w:val="22"/>
                <w:shd w:fill="auto" w:val="clear"/>
                <w:lang w:val="ru-RU" w:eastAsia="en-US"/>
              </w:rPr>
              <w:t>Информация, предоставляемая заемщику после заключения договора займа, а именно:</w:t>
            </w:r>
          </w:p>
          <w:p>
            <w:pPr>
              <w:pStyle w:val="Normal"/>
              <w:widowControl w:val="false"/>
              <w:suppressAutoHyphens w:val="true"/>
              <w:spacing w:before="0" w:after="0"/>
              <w:ind w:firstLine="540"/>
              <w:jc w:val="both"/>
              <w:rPr>
                <w:rFonts w:ascii="Times New Roman" w:hAnsi="Times New Roman"/>
                <w:kern w:val="0"/>
                <w:sz w:val="22"/>
                <w:shd w:fill="auto" w:val="clear"/>
                <w:lang w:val="ru-RU" w:eastAsia="en-US"/>
              </w:rPr>
            </w:pPr>
            <w:r>
              <w:rPr>
                <w:rFonts w:ascii="Times New Roman" w:hAnsi="Times New Roman"/>
                <w:kern w:val="0"/>
                <w:sz w:val="22"/>
                <w:shd w:fill="auto" w:val="clear"/>
                <w:lang w:val="ru-RU" w:eastAsia="en-US"/>
              </w:rPr>
              <w:t>1) размер текущей задолженности заемщика перед кредитором по договору потребительского займа;</w:t>
            </w:r>
          </w:p>
          <w:p>
            <w:pPr>
              <w:pStyle w:val="Normal"/>
              <w:widowControl w:val="false"/>
              <w:suppressAutoHyphens w:val="true"/>
              <w:spacing w:before="0" w:after="0"/>
              <w:ind w:firstLine="540"/>
              <w:jc w:val="both"/>
              <w:rPr>
                <w:rFonts w:ascii="Times New Roman" w:hAnsi="Times New Roman"/>
                <w:kern w:val="0"/>
                <w:sz w:val="22"/>
                <w:shd w:fill="auto" w:val="clear"/>
                <w:lang w:val="ru-RU" w:eastAsia="en-US"/>
              </w:rPr>
            </w:pPr>
            <w:r>
              <w:rPr>
                <w:rFonts w:ascii="Times New Roman" w:hAnsi="Times New Roman"/>
                <w:kern w:val="0"/>
                <w:sz w:val="22"/>
                <w:shd w:fill="auto" w:val="clear"/>
                <w:lang w:val="ru-RU" w:eastAsia="en-US"/>
              </w:rPr>
              <w:t>2) даты и размеры произведенных и предстоящих платежей заемщика по договору потребительского займа.</w:t>
            </w:r>
          </w:p>
        </w:tc>
        <w:tc>
          <w:tcPr>
            <w:tcW w:w="4645" w:type="dxa"/>
            <w:tcBorders/>
          </w:tcPr>
          <w:p>
            <w:pPr>
              <w:pStyle w:val="Normal"/>
              <w:widowControl w:val="false"/>
              <w:suppressAutoHyphens w:val="true"/>
              <w:spacing w:beforeAutospacing="1" w:afterAutospacing="1"/>
              <w:contextualSpacing/>
              <w:jc w:val="both"/>
              <w:rPr>
                <w:rFonts w:ascii="Times New Roman" w:hAnsi="Times New Roman" w:eastAsia="Times New Roman"/>
                <w:kern w:val="0"/>
                <w:sz w:val="22"/>
                <w:shd w:fill="auto" w:val="clear"/>
                <w:lang w:val="ru-RU" w:eastAsia="en-US" w:bidi="ar-SA"/>
              </w:rPr>
            </w:pPr>
            <w:r>
              <w:rPr>
                <w:rFonts w:eastAsia="Times New Roman" w:ascii="Times New Roman" w:hAnsi="Times New Roman"/>
                <w:kern w:val="0"/>
                <w:sz w:val="22"/>
                <w:shd w:fill="auto" w:val="clear"/>
                <w:lang w:val="ru-RU" w:eastAsia="en-US" w:bidi="ar-SA"/>
              </w:rPr>
              <w:t>Данная информация предоставляется Обществом заемщику одновременно с заключением договора займа на бумажном носителе одновременно с графиком платежей, а также при возврате суммы займа, ее части или процентов по займу в момент возврата по требованию заемщика.</w:t>
            </w:r>
          </w:p>
          <w:p>
            <w:pPr>
              <w:pStyle w:val="Normal"/>
              <w:widowControl w:val="false"/>
              <w:suppressAutoHyphens w:val="true"/>
              <w:spacing w:beforeAutospacing="1" w:after="0"/>
              <w:contextualSpacing/>
              <w:jc w:val="both"/>
              <w:rPr>
                <w:rFonts w:ascii="Times New Roman" w:hAnsi="Times New Roman" w:eastAsia="Times New Roman"/>
                <w:kern w:val="0"/>
                <w:sz w:val="22"/>
                <w:shd w:fill="auto" w:val="clear"/>
                <w:lang w:val="ru-RU" w:eastAsia="en-US" w:bidi="ar-SA"/>
              </w:rPr>
            </w:pPr>
            <w:r>
              <w:rPr>
                <w:rFonts w:eastAsia="Times New Roman" w:ascii="Times New Roman" w:hAnsi="Times New Roman"/>
                <w:kern w:val="0"/>
                <w:sz w:val="22"/>
                <w:shd w:fill="auto" w:val="clear"/>
                <w:lang w:val="ru-RU" w:eastAsia="en-US" w:bidi="ar-SA"/>
              </w:rPr>
              <w:t>Заемщик вправе требовать раз в месяц в течение срока действия договора займа бесплатного предоставления данной информации путем написания заявления в офисе Общества.</w:t>
            </w:r>
          </w:p>
        </w:tc>
      </w:tr>
      <w:tr>
        <w:trPr/>
        <w:tc>
          <w:tcPr>
            <w:tcW w:w="3628" w:type="dxa"/>
            <w:tcBorders/>
          </w:tcPr>
          <w:p>
            <w:pPr>
              <w:pStyle w:val="Normal"/>
              <w:widowControl w:val="false"/>
              <w:suppressAutoHyphens w:val="true"/>
              <w:spacing w:before="0" w:after="0"/>
              <w:jc w:val="both"/>
              <w:rPr>
                <w:rFonts w:ascii="Times New Roman" w:hAnsi="Times New Roman"/>
                <w:kern w:val="0"/>
                <w:sz w:val="22"/>
                <w:shd w:fill="auto" w:val="clear"/>
                <w:lang w:val="ru-RU" w:eastAsia="en-US"/>
              </w:rPr>
            </w:pPr>
            <w:r>
              <w:rPr>
                <w:rFonts w:ascii="Times New Roman" w:hAnsi="Times New Roman"/>
                <w:kern w:val="0"/>
                <w:sz w:val="22"/>
                <w:shd w:fill="auto" w:val="clear"/>
                <w:lang w:val="ru-RU" w:eastAsia="en-US"/>
              </w:rPr>
              <w:t>Рассмотрение заявления о реструктуризации задолженности заемщика</w:t>
            </w:r>
          </w:p>
        </w:tc>
        <w:tc>
          <w:tcPr>
            <w:tcW w:w="4645" w:type="dxa"/>
            <w:tcBorders/>
          </w:tcPr>
          <w:p>
            <w:pPr>
              <w:pStyle w:val="Normal"/>
              <w:widowControl w:val="false"/>
              <w:suppressAutoHyphens w:val="true"/>
              <w:spacing w:before="0" w:after="4"/>
              <w:ind w:left="28" w:right="19" w:firstLine="9"/>
              <w:jc w:val="both"/>
              <w:rPr>
                <w:shd w:fill="auto" w:val="clear"/>
              </w:rPr>
            </w:pPr>
            <w:r>
              <w:rPr>
                <w:rFonts w:ascii="Times New Roman" w:hAnsi="Times New Roman"/>
                <w:kern w:val="0"/>
                <w:sz w:val="22"/>
                <w:shd w:fill="auto" w:val="clear"/>
                <w:lang w:val="ru-RU" w:eastAsia="en-US"/>
              </w:rPr>
              <w:t xml:space="preserve">Общество обязано рассмотреть возможность реструктуризации задолженности по договору потребительского займа на основании письменного заявления Заемщика с приложением подтверждающих документов, выданных государственными органами или уполномоченными организациями, проанализировав изложенные в заявлении факты и подтверждающие их документы. В случае, если подтверждающие документы Заемщиком не представлены, Общество вправе принять решение по заявлению без анализа таких документов либо запросить недостающие документы у заемщика. Ответ с указанием решения по заявлению о реструктуризации  направляется заемщику  не позднее 12 (двенадцати) рабочих дней с даты </w:t>
            </w:r>
            <w:r>
              <w:rPr>
                <w:rFonts w:eastAsia="" w:cs="Times New Roman" w:ascii="Times New Roman" w:hAnsi="Times New Roman" w:eastAsiaTheme="minorEastAsia"/>
                <w:kern w:val="0"/>
                <w:sz w:val="22"/>
                <w:szCs w:val="24"/>
                <w:shd w:fill="auto" w:val="clear"/>
                <w:lang w:val="ru-RU" w:eastAsia="en-US" w:bidi="en-US"/>
              </w:rPr>
              <w:t>регистрации</w:t>
            </w:r>
            <w:r>
              <w:rPr>
                <w:rFonts w:ascii="Times New Roman" w:hAnsi="Times New Roman"/>
                <w:kern w:val="0"/>
                <w:sz w:val="22"/>
                <w:shd w:fill="auto" w:val="clear"/>
                <w:lang w:val="ru-RU" w:eastAsia="en-US"/>
              </w:rPr>
              <w:t xml:space="preserve"> заявления Обществом, а в случае поступления дополнительных документов – в течение </w:t>
            </w:r>
            <w:r>
              <w:rPr>
                <w:rFonts w:eastAsia="Times New Roman" w:ascii="Times New Roman" w:hAnsi="Times New Roman"/>
                <w:color w:val="000000" w:themeColor="text1"/>
                <w:kern w:val="0"/>
                <w:sz w:val="22"/>
                <w:shd w:fill="auto" w:val="clear"/>
                <w:lang w:val="ru-RU" w:eastAsia="en-US"/>
              </w:rPr>
              <w:t>5 рабочих дней с даты их получения. Общество обязано зарегистрировать заявление не позднее 1 (одного) рабочего дня с даты его получения.</w:t>
            </w:r>
          </w:p>
        </w:tc>
      </w:tr>
    </w:tbl>
    <w:p>
      <w:pPr>
        <w:pStyle w:val="Normal"/>
        <w:spacing w:beforeAutospacing="1" w:afterAutospacing="1"/>
        <w:ind w:left="1070" w:hanging="0"/>
        <w:contextualSpacing/>
        <w:jc w:val="both"/>
        <w:rPr>
          <w:rFonts w:ascii="Times New Roman" w:hAnsi="Times New Roman" w:eastAsia="Times New Roman"/>
          <w:lang w:val="ru-RU"/>
        </w:rPr>
      </w:pPr>
      <w:r>
        <w:rPr>
          <w:rFonts w:eastAsia="Times New Roman" w:ascii="Times New Roman" w:hAnsi="Times New Roman"/>
          <w:lang w:val="ru-RU"/>
        </w:rPr>
      </w:r>
    </w:p>
    <w:p>
      <w:pPr>
        <w:pStyle w:val="ListParagraph"/>
        <w:numPr>
          <w:ilvl w:val="1"/>
          <w:numId w:val="9"/>
        </w:numPr>
        <w:spacing w:beforeAutospacing="1" w:after="0"/>
        <w:contextualSpacing/>
        <w:jc w:val="both"/>
        <w:rPr>
          <w:rFonts w:ascii="Times New Roman" w:hAnsi="Times New Roman" w:eastAsia="Times New Roman"/>
          <w:lang w:val="ru-RU"/>
        </w:rPr>
      </w:pPr>
      <w:r>
        <w:rPr>
          <w:rFonts w:eastAsia="Times New Roman" w:ascii="Times New Roman" w:hAnsi="Times New Roman"/>
          <w:lang w:val="ru-RU"/>
        </w:rPr>
        <w:t xml:space="preserve"> </w:t>
      </w:r>
      <w:r>
        <w:rPr>
          <w:rFonts w:eastAsia="Times New Roman" w:ascii="Times New Roman" w:hAnsi="Times New Roman"/>
          <w:lang w:val="ru-RU"/>
        </w:rPr>
        <w:t xml:space="preserve">В иных, не предусмотренных настоящими Общими условиями события, при которых у заемщика/микрофинансовой организации возникает обязанность и/или необходимость направить информацию микрофинансовой организации/заемщику, </w:t>
      </w:r>
      <w:r>
        <w:rPr>
          <w:rFonts w:eastAsia="Times New Roman" w:ascii="Times New Roman" w:hAnsi="Times New Roman"/>
          <w:color w:val="000000" w:themeColor="text1"/>
          <w:lang w:val="ru-RU"/>
        </w:rPr>
        <w:t>сообщение направляется</w:t>
      </w:r>
      <w:r>
        <w:rPr>
          <w:rFonts w:eastAsia="Times New Roman" w:ascii="Times New Roman" w:hAnsi="Times New Roman"/>
          <w:i/>
          <w:color w:val="000000" w:themeColor="text1"/>
          <w:lang w:val="ru-RU"/>
        </w:rPr>
        <w:t xml:space="preserve"> </w:t>
      </w:r>
      <w:r>
        <w:rPr>
          <w:rFonts w:eastAsia="Times New Roman" w:ascii="Times New Roman" w:hAnsi="Times New Roman"/>
          <w:lang w:val="ru-RU" w:bidi="ar-SA"/>
        </w:rPr>
        <w:t xml:space="preserve">способом, согласованным в договоре потребительского займа. </w:t>
      </w:r>
    </w:p>
    <w:p>
      <w:pPr>
        <w:pStyle w:val="Normal"/>
        <w:numPr>
          <w:ilvl w:val="0"/>
          <w:numId w:val="9"/>
        </w:numPr>
        <w:spacing w:before="0" w:afterAutospacing="1"/>
        <w:jc w:val="both"/>
        <w:rPr>
          <w:rFonts w:ascii="Times New Roman" w:hAnsi="Times New Roman" w:eastAsia="Times New Roman"/>
        </w:rPr>
      </w:pPr>
      <w:r>
        <w:rPr>
          <w:rFonts w:eastAsia="Times New Roman" w:ascii="Times New Roman" w:hAnsi="Times New Roman"/>
          <w:b/>
        </w:rPr>
        <w:t>Заключительная информация</w:t>
      </w:r>
    </w:p>
    <w:p>
      <w:pPr>
        <w:pStyle w:val="Msonormalbullet1gif"/>
        <w:spacing w:before="280" w:after="280"/>
        <w:ind w:left="1276" w:hanging="425"/>
        <w:contextualSpacing/>
        <w:jc w:val="both"/>
        <w:rPr>
          <w:rFonts w:cs="" w:cstheme="minorBidi"/>
          <w:szCs w:val="22"/>
        </w:rPr>
      </w:pPr>
      <w:r>
        <w:rPr>
          <w:rFonts w:cs="" w:cstheme="minorBidi"/>
        </w:rPr>
        <w:t xml:space="preserve">6.1. </w:t>
      </w:r>
      <w:r>
        <w:rPr>
          <w:rFonts w:cs="" w:cstheme="minorBidi"/>
          <w:szCs w:val="22"/>
        </w:rPr>
        <w:t>В случае противоречия индивидуальных условий потребительского займа настоящим Общим условиям применяются положения, закрепленные в индивидуальных условиях потребительского займа.</w:t>
      </w:r>
    </w:p>
    <w:p>
      <w:pPr>
        <w:pStyle w:val="Msonormalbullet2gif"/>
        <w:spacing w:before="280" w:after="280"/>
        <w:ind w:left="1276" w:hanging="425"/>
        <w:contextualSpacing/>
        <w:jc w:val="both"/>
        <w:rPr>
          <w:rFonts w:cs="" w:cstheme="minorBidi"/>
          <w:szCs w:val="22"/>
        </w:rPr>
      </w:pPr>
      <w:r>
        <w:rPr>
          <w:rFonts w:cs="" w:cstheme="minorBidi"/>
          <w:szCs w:val="22"/>
        </w:rPr>
        <w:t>6.2. Информация о действующей редакции.</w:t>
      </w:r>
    </w:p>
    <w:p>
      <w:pPr>
        <w:pStyle w:val="Msonormalbullet2gif"/>
        <w:spacing w:before="280" w:after="280"/>
        <w:ind w:left="1276" w:hanging="425"/>
        <w:contextualSpacing/>
        <w:jc w:val="both"/>
        <w:rPr>
          <w:rFonts w:cs="" w:cstheme="minorBidi"/>
          <w:szCs w:val="22"/>
        </w:rPr>
      </w:pPr>
      <w:r>
        <w:rPr>
          <w:rFonts w:cs="" w:cstheme="minorBidi"/>
          <w:szCs w:val="22"/>
        </w:rPr>
      </w:r>
    </w:p>
    <w:tbl>
      <w:tblPr>
        <w:tblStyle w:val="ab"/>
        <w:tblW w:w="9570" w:type="dxa"/>
        <w:jc w:val="left"/>
        <w:tblInd w:w="0" w:type="dxa"/>
        <w:tblLayout w:type="fixed"/>
        <w:tblCellMar>
          <w:top w:w="0" w:type="dxa"/>
          <w:left w:w="108" w:type="dxa"/>
          <w:bottom w:w="0" w:type="dxa"/>
          <w:right w:w="108" w:type="dxa"/>
        </w:tblCellMar>
        <w:tblLook w:val="04a0"/>
      </w:tblPr>
      <w:tblGrid>
        <w:gridCol w:w="4785"/>
        <w:gridCol w:w="4784"/>
      </w:tblGrid>
      <w:tr>
        <w:trPr/>
        <w:tc>
          <w:tcPr>
            <w:tcW w:w="4785"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действующей редакции</w:t>
            </w:r>
          </w:p>
        </w:tc>
        <w:tc>
          <w:tcPr>
            <w:tcW w:w="4784"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7 действует с 18.05.2021 г.</w:t>
            </w:r>
          </w:p>
        </w:tc>
      </w:tr>
      <w:tr>
        <w:trPr/>
        <w:tc>
          <w:tcPr>
            <w:tcW w:w="4785"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предыдущих редакциях</w:t>
            </w:r>
          </w:p>
        </w:tc>
        <w:tc>
          <w:tcPr>
            <w:tcW w:w="4784"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6 действовала с 21.04.2021 года по 17.05.2021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5 действовала с 23.10.2019 года по 20.04.2021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4 действовала с 03.09.2018 года по 22.10.2019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№3 действовала с 01.12.2017 г. по 02.09.2018 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№2 действовала с 23.11.2017 г. по 30.11.2017г.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№1 действовала с 24.05.2017 г. по 22.11.2017г.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sz w:val="22"/>
                <w:lang w:val="ru-RU"/>
              </w:rPr>
            </w:r>
          </w:p>
        </w:tc>
      </w:tr>
    </w:tbl>
    <w:p>
      <w:pPr>
        <w:pStyle w:val="Normal"/>
        <w:rPr>
          <w:lang w:val="ru-RU"/>
        </w:rPr>
      </w:pPr>
      <w:r>
        <w:rPr/>
      </w:r>
    </w:p>
    <w:sectPr>
      <w:type w:val="nextPage"/>
      <w:pgSz w:w="11906" w:h="16838"/>
      <w:pgMar w:left="170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lvl w:ilvl="0">
      <w:start w:val="1"/>
      <w:numFmt w:val="decimal"/>
      <w:lvlText w:val="%1."/>
      <w:lvlJc w:val="left"/>
      <w:pPr>
        <w:tabs>
          <w:tab w:val="num" w:pos="0"/>
        </w:tabs>
        <w:ind w:left="72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 w:numId="7">
    <w:abstractNumId w:val="1"/>
  </w:num>
  <w:num w:numId="8">
    <w:abstractNumId w:val="3"/>
    <w:lvlOverride w:ilvl="0">
      <w:startOverride w:val="1"/>
    </w:lvlOverride>
  </w:num>
  <w:num w:numId="9">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074c"/>
    <w:pPr>
      <w:widowControl/>
      <w:suppressAutoHyphens w:val="true"/>
      <w:bidi w:val="0"/>
      <w:spacing w:before="0" w:after="0"/>
      <w:jc w:val="left"/>
    </w:pPr>
    <w:rPr>
      <w:rFonts w:ascii="Calibri" w:hAnsi="Calibri" w:eastAsia="" w:cs="Times New Roman" w:eastAsiaTheme="minorEastAsia"/>
      <w:color w:val="auto"/>
      <w:kern w:val="0"/>
      <w:sz w:val="24"/>
      <w:szCs w:val="24"/>
      <w:lang w:val="en-US" w:eastAsia="en-US" w:bidi="en-US"/>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2d074c"/>
    <w:rPr>
      <w:color w:val="0563C1" w:themeColor="hyperlink"/>
      <w:u w:val="single"/>
    </w:rPr>
  </w:style>
  <w:style w:type="character" w:styleId="Style15" w:customStyle="1">
    <w:name w:val="Текст выноски Знак"/>
    <w:basedOn w:val="DefaultParagraphFont"/>
    <w:uiPriority w:val="99"/>
    <w:semiHidden/>
    <w:qFormat/>
    <w:rsid w:val="009871dd"/>
    <w:rPr>
      <w:rFonts w:ascii="Segoe UI" w:hAnsi="Segoe UI" w:eastAsia="" w:cs="Segoe UI" w:eastAsiaTheme="minorEastAsia"/>
      <w:sz w:val="18"/>
      <w:szCs w:val="18"/>
      <w:lang w:val="en-US" w:bidi="en-US"/>
    </w:rPr>
  </w:style>
  <w:style w:type="character" w:styleId="Annotationreference">
    <w:name w:val="annotation reference"/>
    <w:basedOn w:val="DefaultParagraphFont"/>
    <w:uiPriority w:val="99"/>
    <w:semiHidden/>
    <w:unhideWhenUsed/>
    <w:qFormat/>
    <w:rsid w:val="00052efe"/>
    <w:rPr>
      <w:sz w:val="16"/>
      <w:szCs w:val="16"/>
    </w:rPr>
  </w:style>
  <w:style w:type="character" w:styleId="Style16" w:customStyle="1">
    <w:name w:val="Текст примечания Знак"/>
    <w:basedOn w:val="DefaultParagraphFont"/>
    <w:link w:val="ad"/>
    <w:uiPriority w:val="99"/>
    <w:semiHidden/>
    <w:qFormat/>
    <w:rsid w:val="00052efe"/>
    <w:rPr>
      <w:rFonts w:ascii="Calibri" w:hAnsi="Calibri" w:eastAsia="" w:cs="Times New Roman" w:eastAsiaTheme="minorEastAsia"/>
      <w:sz w:val="20"/>
      <w:szCs w:val="20"/>
      <w:lang w:val="en-US" w:bidi="en-US"/>
    </w:rPr>
  </w:style>
  <w:style w:type="character" w:styleId="Style17" w:customStyle="1">
    <w:name w:val="Тема примечания Знак"/>
    <w:basedOn w:val="Style16"/>
    <w:link w:val="af"/>
    <w:uiPriority w:val="99"/>
    <w:semiHidden/>
    <w:qFormat/>
    <w:rsid w:val="00052efe"/>
    <w:rPr>
      <w:b/>
      <w:bCs/>
    </w:rPr>
  </w:style>
  <w:style w:type="paragraph" w:styleId="Style18" w:customStyle="1">
    <w:name w:val="Заголовок"/>
    <w:basedOn w:val="Normal"/>
    <w:next w:val="Style19"/>
    <w:qFormat/>
    <w:rsid w:val="009c219a"/>
    <w:pPr>
      <w:keepNext w:val="true"/>
      <w:spacing w:before="240" w:after="120"/>
    </w:pPr>
    <w:rPr>
      <w:rFonts w:ascii="Liberation Sans" w:hAnsi="Liberation Sans" w:eastAsia="Microsoft YaHei" w:cs="Mangal"/>
      <w:sz w:val="28"/>
      <w:szCs w:val="28"/>
    </w:rPr>
  </w:style>
  <w:style w:type="paragraph" w:styleId="Style19">
    <w:name w:val="Body Text"/>
    <w:basedOn w:val="Normal"/>
    <w:rsid w:val="009c219a"/>
    <w:pPr>
      <w:spacing w:lineRule="auto" w:line="276" w:before="0" w:after="140"/>
    </w:pPr>
    <w:rPr/>
  </w:style>
  <w:style w:type="paragraph" w:styleId="Style20">
    <w:name w:val="List"/>
    <w:basedOn w:val="Style19"/>
    <w:rsid w:val="009c219a"/>
    <w:pPr/>
    <w:rPr>
      <w:rFonts w:cs="Mangal"/>
    </w:rPr>
  </w:style>
  <w:style w:type="paragraph" w:styleId="Style21" w:customStyle="1">
    <w:name w:val="Caption"/>
    <w:basedOn w:val="Normal"/>
    <w:qFormat/>
    <w:rsid w:val="009c219a"/>
    <w:pPr>
      <w:suppressLineNumbers/>
      <w:spacing w:before="120" w:after="120"/>
    </w:pPr>
    <w:rPr>
      <w:rFonts w:cs="Mangal"/>
      <w:i/>
      <w:iCs/>
    </w:rPr>
  </w:style>
  <w:style w:type="paragraph" w:styleId="Style22">
    <w:name w:val="Указатель"/>
    <w:basedOn w:val="Normal"/>
    <w:qFormat/>
    <w:pPr>
      <w:suppressLineNumbers/>
    </w:pPr>
    <w:rPr>
      <w:rFonts w:cs="Mangal"/>
    </w:rPr>
  </w:style>
  <w:style w:type="paragraph" w:styleId="Indexheading">
    <w:name w:val="index heading"/>
    <w:basedOn w:val="Normal"/>
    <w:qFormat/>
    <w:rsid w:val="009c219a"/>
    <w:pPr>
      <w:suppressLineNumbers/>
    </w:pPr>
    <w:rPr>
      <w:rFonts w:cs="Mangal"/>
    </w:rPr>
  </w:style>
  <w:style w:type="paragraph" w:styleId="ListParagraph">
    <w:name w:val="List Paragraph"/>
    <w:basedOn w:val="Normal"/>
    <w:uiPriority w:val="34"/>
    <w:qFormat/>
    <w:rsid w:val="002d074c"/>
    <w:pPr>
      <w:spacing w:before="0" w:after="0"/>
      <w:ind w:left="720" w:hanging="0"/>
      <w:contextualSpacing/>
    </w:pPr>
    <w:rPr/>
  </w:style>
  <w:style w:type="paragraph" w:styleId="Msonormalbullet1gif" w:customStyle="1">
    <w:name w:val="msonormalbullet1.gif"/>
    <w:basedOn w:val="Normal"/>
    <w:qFormat/>
    <w:rsid w:val="002d074c"/>
    <w:pPr>
      <w:spacing w:beforeAutospacing="1" w:afterAutospacing="1"/>
    </w:pPr>
    <w:rPr>
      <w:rFonts w:ascii="Times New Roman" w:hAnsi="Times New Roman" w:eastAsia="Times New Roman"/>
      <w:lang w:val="ru-RU" w:eastAsia="ru-RU" w:bidi="ar-SA"/>
    </w:rPr>
  </w:style>
  <w:style w:type="paragraph" w:styleId="Msonormalbullet2gif" w:customStyle="1">
    <w:name w:val="msonormalbullet2.gif"/>
    <w:basedOn w:val="Normal"/>
    <w:qFormat/>
    <w:rsid w:val="002d074c"/>
    <w:pPr>
      <w:spacing w:beforeAutospacing="1" w:afterAutospacing="1"/>
    </w:pPr>
    <w:rPr>
      <w:rFonts w:ascii="Times New Roman" w:hAnsi="Times New Roman" w:eastAsia="Times New Roman"/>
      <w:lang w:val="ru-RU" w:eastAsia="ru-RU" w:bidi="ar-SA"/>
    </w:rPr>
  </w:style>
  <w:style w:type="paragraph" w:styleId="Msonormalbullet1gifbullet1gif" w:customStyle="1">
    <w:name w:val="msonormalbullet1gifbullet1.gif"/>
    <w:basedOn w:val="Normal"/>
    <w:qFormat/>
    <w:rsid w:val="002d074c"/>
    <w:pPr>
      <w:spacing w:beforeAutospacing="1" w:afterAutospacing="1"/>
    </w:pPr>
    <w:rPr>
      <w:rFonts w:ascii="Times New Roman" w:hAnsi="Times New Roman" w:eastAsia="Times New Roman"/>
      <w:lang w:val="ru-RU" w:eastAsia="ru-RU" w:bidi="ar-SA"/>
    </w:rPr>
  </w:style>
  <w:style w:type="paragraph" w:styleId="Msonormalbullet1gifbullet3gif" w:customStyle="1">
    <w:name w:val="msonormalbullet1gifbullet3.gif"/>
    <w:basedOn w:val="Normal"/>
    <w:qFormat/>
    <w:rsid w:val="002d074c"/>
    <w:pPr>
      <w:spacing w:beforeAutospacing="1" w:afterAutospacing="1"/>
    </w:pPr>
    <w:rPr>
      <w:rFonts w:ascii="Times New Roman" w:hAnsi="Times New Roman" w:eastAsia="Times New Roman"/>
      <w:lang w:val="ru-RU" w:eastAsia="ru-RU" w:bidi="ar-SA"/>
    </w:rPr>
  </w:style>
  <w:style w:type="paragraph" w:styleId="NoSpacing">
    <w:name w:val="No Spacing"/>
    <w:uiPriority w:val="1"/>
    <w:qFormat/>
    <w:rsid w:val="002d074c"/>
    <w:pPr>
      <w:widowControl/>
      <w:suppressAutoHyphens w:val="true"/>
      <w:bidi w:val="0"/>
      <w:spacing w:before="0" w:after="0"/>
      <w:ind w:left="426" w:right="40" w:hanging="403"/>
      <w:jc w:val="both"/>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uiPriority w:val="99"/>
    <w:semiHidden/>
    <w:unhideWhenUsed/>
    <w:qFormat/>
    <w:rsid w:val="009871dd"/>
    <w:pPr/>
    <w:rPr>
      <w:rFonts w:ascii="Segoe UI" w:hAnsi="Segoe UI" w:cs="Segoe UI"/>
      <w:sz w:val="18"/>
      <w:szCs w:val="18"/>
    </w:rPr>
  </w:style>
  <w:style w:type="paragraph" w:styleId="Annotationtext">
    <w:name w:val="annotation text"/>
    <w:basedOn w:val="Normal"/>
    <w:link w:val="ae"/>
    <w:uiPriority w:val="99"/>
    <w:semiHidden/>
    <w:unhideWhenUsed/>
    <w:qFormat/>
    <w:rsid w:val="00052efe"/>
    <w:pPr/>
    <w:rPr>
      <w:sz w:val="20"/>
      <w:szCs w:val="20"/>
    </w:rPr>
  </w:style>
  <w:style w:type="paragraph" w:styleId="Annotationsubject">
    <w:name w:val="annotation subject"/>
    <w:basedOn w:val="Annotationtext"/>
    <w:next w:val="Annotationtext"/>
    <w:link w:val="af0"/>
    <w:uiPriority w:val="99"/>
    <w:semiHidden/>
    <w:unhideWhenUsed/>
    <w:qFormat/>
    <w:rsid w:val="00052efe"/>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uiPriority w:val="39"/>
    <w:rsid w:val="002d074c"/>
    <w:rPr>
      <w:rFonts w:eastAsiaTheme="minorEastAsia"/>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uzmf.ru/" TargetMode="External"/><Relationship Id="rId3" Type="http://schemas.openxmlformats.org/officeDocument/2006/relationships/hyperlink" Target="http://www.souzmf.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9AD2-11BA-47BD-9F6E-C1458080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LibreOffice/7.0.0.3$Windows_x86 LibreOffice_project/8061b3e9204bef6b321a21033174034a5e2ea88e</Application>
  <Pages>10</Pages>
  <Words>2964</Words>
  <Characters>20963</Characters>
  <CharactersWithSpaces>23717</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2021-05-26T10:47:00Z</dcterms:created>
  <dc:creator>BuchNov</dc:creator>
  <dc:description/>
  <dc:language>ru-RU</dc:language>
  <cp:lastModifiedBy/>
  <cp:lastPrinted>2019-11-01T07:55:00Z</cp:lastPrinted>
  <dcterms:modified xsi:type="dcterms:W3CDTF">2021-05-31T16:10:49Z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